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  <w:outlineLvl w:val="0"/>
        <w:rPr>
          <w:rFonts w:hint="eastAsia" w:asciiTheme="minorEastAsia" w:hAnsiTheme="minorEastAsia" w:cstheme="minorEastAsia"/>
          <w:b/>
          <w:bCs/>
          <w:szCs w:val="21"/>
        </w:rPr>
      </w:pPr>
      <w:r>
        <w:rPr>
          <w:rFonts w:hint="eastAsia" w:asciiTheme="minorEastAsia" w:hAnsiTheme="minorEastAsia" w:cstheme="minorEastAsia"/>
          <w:b/>
          <w:bCs/>
          <w:szCs w:val="21"/>
        </w:rPr>
        <w:t>优教应用操作说明-教师</w:t>
      </w:r>
    </w:p>
    <w:p>
      <w:pPr>
        <w:spacing w:line="360" w:lineRule="auto"/>
        <w:jc w:val="center"/>
        <w:outlineLvl w:val="0"/>
        <w:rPr>
          <w:rFonts w:hint="eastAsia" w:asciiTheme="minorEastAsia" w:hAnsiTheme="minorEastAsia" w:cstheme="minorEastAsia"/>
          <w:b/>
          <w:bCs/>
          <w:szCs w:val="21"/>
        </w:rPr>
      </w:pPr>
    </w:p>
    <w:p>
      <w:pPr>
        <w:spacing w:line="360" w:lineRule="auto"/>
        <w:jc w:val="center"/>
        <w:outlineLvl w:val="0"/>
        <w:rPr>
          <w:rFonts w:hint="eastAsia" w:asciiTheme="minorEastAsia" w:hAnsiTheme="minorEastAsia" w:cstheme="minorEastAsia"/>
          <w:b/>
          <w:bCs/>
          <w:szCs w:val="21"/>
        </w:rPr>
      </w:pPr>
    </w:p>
    <w:p>
      <w:pPr>
        <w:spacing w:line="360" w:lineRule="auto"/>
        <w:ind w:firstLine="420" w:firstLineChars="200"/>
        <w:jc w:val="left"/>
        <w:rPr>
          <w:rFonts w:hint="eastAsia" w:asciiTheme="minorEastAsia" w:hAnsiTheme="minorEastAsia"/>
          <w:szCs w:val="21"/>
        </w:rPr>
      </w:pPr>
      <w:r>
        <w:rPr>
          <w:rFonts w:hint="eastAsia" w:asciiTheme="minorEastAsia" w:hAnsiTheme="minorEastAsia"/>
          <w:szCs w:val="21"/>
        </w:rPr>
        <w:t>借助优教平台，教师每天可通过在线备课、布置预习探究任务，同步课堂和作业任务，学生在家通过PC、手机、平板完成学习任务并及时反馈结果给教师，通过预习探究任务学习、同步课堂的资源学习、作业任务考核与反馈完成“翻转课堂”教学，有利于孩子在家完成新课学习并保障学习质量，让孩子学习受影响的程度降到最低。</w:t>
      </w:r>
    </w:p>
    <w:p>
      <w:pPr>
        <w:spacing w:line="360" w:lineRule="auto"/>
        <w:jc w:val="center"/>
        <w:outlineLvl w:val="0"/>
        <w:rPr>
          <w:rFonts w:hint="eastAsia" w:asciiTheme="minorEastAsia" w:hAnsiTheme="minorEastAsia" w:cstheme="minorEastAsia"/>
          <w:b/>
          <w:bCs/>
          <w:szCs w:val="21"/>
        </w:rPr>
      </w:pPr>
    </w:p>
    <w:p>
      <w:pPr>
        <w:spacing w:line="360" w:lineRule="auto"/>
        <w:outlineLvl w:val="0"/>
        <w:rPr>
          <w:rFonts w:asciiTheme="minorEastAsia" w:hAnsiTheme="minorEastAsia" w:cstheme="minorEastAsia"/>
          <w:b/>
          <w:bCs/>
          <w:szCs w:val="21"/>
        </w:rPr>
      </w:pPr>
    </w:p>
    <w:p>
      <w:pPr>
        <w:spacing w:line="360" w:lineRule="auto"/>
        <w:outlineLvl w:val="0"/>
        <w:rPr>
          <w:rFonts w:asciiTheme="minorEastAsia" w:hAnsiTheme="minorEastAsia" w:cstheme="minorEastAsia"/>
          <w:b/>
          <w:bCs/>
          <w:szCs w:val="21"/>
        </w:rPr>
      </w:pPr>
      <w:r>
        <w:rPr>
          <w:rFonts w:hint="eastAsia" w:asciiTheme="minorEastAsia" w:hAnsiTheme="minorEastAsia" w:cstheme="minorEastAsia"/>
          <w:b/>
          <w:bCs/>
          <w:szCs w:val="21"/>
        </w:rPr>
        <w:t>一、登录</w:t>
      </w:r>
    </w:p>
    <w:p>
      <w:pPr>
        <w:spacing w:line="360" w:lineRule="auto"/>
        <w:outlineLvl w:val="1"/>
        <w:rPr>
          <w:rFonts w:asciiTheme="minorEastAsia" w:hAnsiTheme="minorEastAsia" w:cstheme="minorEastAsia"/>
          <w:b/>
          <w:szCs w:val="21"/>
        </w:rPr>
      </w:pPr>
      <w:r>
        <w:rPr>
          <w:rFonts w:hint="eastAsia" w:asciiTheme="minorEastAsia" w:hAnsiTheme="minorEastAsia" w:cstheme="minorEastAsia"/>
          <w:b/>
          <w:szCs w:val="21"/>
        </w:rPr>
        <w:t>1、PC端登录</w:t>
      </w:r>
    </w:p>
    <w:p>
      <w:pPr>
        <w:pStyle w:val="9"/>
        <w:numPr>
          <w:numId w:val="0"/>
        </w:numPr>
        <w:spacing w:line="360" w:lineRule="auto"/>
        <w:ind w:leftChars="0" w:firstLine="420" w:firstLineChars="200"/>
        <w:outlineLvl w:val="1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1</w:t>
      </w:r>
      <w:r>
        <w:rPr>
          <w:rFonts w:hint="eastAsia" w:asciiTheme="minorEastAsia" w:hAnsiTheme="minorEastAsia" w:cstheme="minorEastAsia"/>
          <w:szCs w:val="21"/>
        </w:rPr>
        <w:t>）在浏览器中输入网址：</w:t>
      </w:r>
      <w:r>
        <w:fldChar w:fldCharType="begin"/>
      </w:r>
      <w:r>
        <w:instrText xml:space="preserve"> HYPERLINK "http://www.czbanbantong.com" </w:instrText>
      </w:r>
      <w:r>
        <w:fldChar w:fldCharType="separate"/>
      </w:r>
      <w:r>
        <w:rPr>
          <w:rStyle w:val="8"/>
          <w:rFonts w:hint="eastAsia" w:asciiTheme="minorEastAsia" w:hAnsiTheme="minorEastAsia" w:cstheme="minorEastAsia"/>
          <w:szCs w:val="21"/>
          <w:lang w:val="en-US" w:eastAsia="zh-CN"/>
        </w:rPr>
        <w:t>dt</w:t>
      </w:r>
      <w:r>
        <w:rPr>
          <w:rStyle w:val="8"/>
          <w:rFonts w:hint="eastAsia" w:asciiTheme="minorEastAsia" w:hAnsiTheme="minorEastAsia" w:cstheme="minorEastAsia"/>
          <w:szCs w:val="21"/>
        </w:rPr>
        <w:t>.czbanbantong.com</w:t>
      </w:r>
      <w:r>
        <w:rPr>
          <w:rStyle w:val="8"/>
          <w:rFonts w:hint="eastAsia" w:asciiTheme="minorEastAsia" w:hAnsiTheme="minorEastAsia" w:cstheme="minorEastAsia"/>
          <w:szCs w:val="21"/>
        </w:rPr>
        <w:fldChar w:fldCharType="end"/>
      </w:r>
      <w:r>
        <w:rPr>
          <w:rFonts w:hint="eastAsia" w:asciiTheme="minorEastAsia" w:hAnsiTheme="minorEastAsia" w:cstheme="minorEastAsia"/>
          <w:szCs w:val="21"/>
        </w:rPr>
        <w:t>，进入</w:t>
      </w:r>
      <w:r>
        <w:rPr>
          <w:rFonts w:hint="eastAsia" w:asciiTheme="minorEastAsia" w:hAnsiTheme="minorEastAsia" w:cstheme="minorEastAsia"/>
          <w:szCs w:val="21"/>
          <w:lang w:eastAsia="zh-CN"/>
        </w:rPr>
        <w:t>大同优教云</w:t>
      </w:r>
      <w:r>
        <w:rPr>
          <w:rFonts w:hint="eastAsia" w:asciiTheme="minorEastAsia" w:hAnsiTheme="minorEastAsia" w:cstheme="minorEastAsia"/>
          <w:szCs w:val="21"/>
        </w:rPr>
        <w:t>平台登录页。</w:t>
      </w:r>
    </w:p>
    <w:p>
      <w:pPr>
        <w:pStyle w:val="9"/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2）在登录框选择教师角色，输入用户名、密码、验证码后点“登录”进入平台。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drawing>
          <wp:inline distT="0" distB="0" distL="114300" distR="114300">
            <wp:extent cx="5264150" cy="2835910"/>
            <wp:effectExtent l="0" t="0" r="12700" b="2540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83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Theme="minorEastAsia" w:hAnsiTheme="minorEastAsia" w:cstheme="minorEastAsia"/>
          <w:b/>
          <w:szCs w:val="21"/>
        </w:rPr>
      </w:pPr>
      <w:r>
        <w:rPr>
          <w:rFonts w:hint="eastAsia" w:asciiTheme="minorEastAsia" w:hAnsiTheme="minorEastAsia" w:cstheme="minorEastAsia"/>
          <w:b/>
          <w:szCs w:val="21"/>
        </w:rPr>
        <w:t>2、手机端登录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1）下载并安装优教信使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通过手机应用商店搜索“优教信使”或者扫描二维码，进行下载并安装。</w:t>
      </w:r>
    </w:p>
    <w:p>
      <w:pPr>
        <w:spacing w:line="360" w:lineRule="auto"/>
        <w:jc w:val="center"/>
        <w:rPr>
          <w:rFonts w:asciiTheme="minorEastAsia" w:hAnsiTheme="minorEastAsia"/>
          <w:szCs w:val="21"/>
        </w:rPr>
      </w:pPr>
      <w:r>
        <w:rPr>
          <w:szCs w:val="21"/>
        </w:rPr>
        <w:drawing>
          <wp:inline distT="0" distB="0" distL="0" distR="0">
            <wp:extent cx="1417955" cy="2275840"/>
            <wp:effectExtent l="0" t="0" r="10795" b="10160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84"/>
                    <a:stretch>
                      <a:fillRect/>
                    </a:stretch>
                  </pic:blipFill>
                  <pic:spPr>
                    <a:xfrm>
                      <a:off x="0" y="0"/>
                      <a:ext cx="1437499" cy="227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szCs w:val="21"/>
        </w:rPr>
        <w:t xml:space="preserve"> </w:t>
      </w:r>
      <w:r>
        <w:rPr>
          <w:rFonts w:asciiTheme="minorEastAsia" w:hAnsiTheme="minorEastAsia"/>
          <w:szCs w:val="21"/>
        </w:rPr>
        <w:t xml:space="preserve">   </w:t>
      </w:r>
      <w:r>
        <w:rPr>
          <w:szCs w:val="21"/>
        </w:rPr>
        <w:drawing>
          <wp:inline distT="0" distB="0" distL="0" distR="0">
            <wp:extent cx="1572260" cy="1566545"/>
            <wp:effectExtent l="0" t="0" r="8890" b="14605"/>
            <wp:docPr id="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5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48" cy="157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2520" w:firstLineChars="1200"/>
        <w:rPr>
          <w:b/>
          <w:bCs/>
          <w:szCs w:val="21"/>
        </w:rPr>
      </w:pPr>
      <w:r>
        <w:rPr>
          <w:rFonts w:hint="eastAsia" w:asciiTheme="minorEastAsia" w:hAnsiTheme="minorEastAsia"/>
          <w:szCs w:val="21"/>
        </w:rPr>
        <w:t>应用市场</w:t>
      </w:r>
      <w:r>
        <w:rPr>
          <w:rFonts w:asciiTheme="minorEastAsia" w:hAnsiTheme="minorEastAsia"/>
          <w:szCs w:val="21"/>
        </w:rPr>
        <w:t xml:space="preserve">               </w:t>
      </w:r>
      <w:r>
        <w:rPr>
          <w:rFonts w:hint="eastAsia"/>
          <w:szCs w:val="21"/>
        </w:rPr>
        <w:t>优教信使下载二维码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2）登录优教信使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依次输入账号、密码、选择地区，点击“登录”按钮，选择教师身份即可登录。如果您忘记密码，请</w:t>
      </w:r>
      <w:r>
        <w:rPr>
          <w:rFonts w:hint="eastAsia" w:asciiTheme="minorEastAsia" w:hAnsiTheme="minorEastAsia" w:cstheme="minorEastAsia"/>
          <w:szCs w:val="21"/>
          <w:lang w:eastAsia="zh-CN"/>
        </w:rPr>
        <w:t>联系本校管理员，或致电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400-699-3111，</w:t>
      </w:r>
      <w:r>
        <w:rPr>
          <w:rFonts w:hint="eastAsia" w:asciiTheme="minorEastAsia" w:hAnsiTheme="minorEastAsia" w:cstheme="minorEastAsia"/>
          <w:szCs w:val="21"/>
        </w:rPr>
        <w:t>可</w:t>
      </w:r>
      <w:r>
        <w:rPr>
          <w:rFonts w:hint="eastAsia" w:asciiTheme="minorEastAsia" w:hAnsiTheme="minorEastAsia" w:cstheme="minorEastAsia"/>
          <w:szCs w:val="21"/>
          <w:lang w:eastAsia="zh-CN"/>
        </w:rPr>
        <w:t>重置</w:t>
      </w:r>
      <w:r>
        <w:rPr>
          <w:rFonts w:hint="eastAsia" w:asciiTheme="minorEastAsia" w:hAnsiTheme="minorEastAsia" w:cstheme="minorEastAsia"/>
          <w:szCs w:val="21"/>
        </w:rPr>
        <w:t>密码。</w:t>
      </w:r>
    </w:p>
    <w:p>
      <w:pPr>
        <w:spacing w:line="360" w:lineRule="auto"/>
        <w:rPr>
          <w:szCs w:val="21"/>
        </w:rPr>
      </w:pPr>
      <w:r>
        <w:rPr>
          <w:rFonts w:hint="eastAsia"/>
          <w:szCs w:val="21"/>
        </w:rPr>
        <w:drawing>
          <wp:inline distT="0" distB="0" distL="114300" distR="114300">
            <wp:extent cx="1450975" cy="3025140"/>
            <wp:effectExtent l="0" t="0" r="15875" b="3810"/>
            <wp:docPr id="4" name="图片 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1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0975" cy="302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Cs w:val="21"/>
        </w:rPr>
        <w:t xml:space="preserve">         </w:t>
      </w:r>
      <w:r>
        <w:rPr>
          <w:rFonts w:hint="eastAsia"/>
          <w:szCs w:val="21"/>
        </w:rPr>
        <w:drawing>
          <wp:inline distT="0" distB="0" distL="114300" distR="114300">
            <wp:extent cx="2073910" cy="1609725"/>
            <wp:effectExtent l="0" t="0" r="2540" b="9525"/>
            <wp:docPr id="5" name="图片 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 descr="2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3910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spacing w:line="360" w:lineRule="auto"/>
        <w:rPr>
          <w:rFonts w:asciiTheme="minorEastAsia" w:hAnsiTheme="minorEastAsia" w:cstheme="minorEastAsia"/>
          <w:szCs w:val="21"/>
        </w:rPr>
      </w:pPr>
    </w:p>
    <w:p>
      <w:pPr>
        <w:pStyle w:val="9"/>
        <w:numPr>
          <w:ilvl w:val="0"/>
          <w:numId w:val="1"/>
        </w:numPr>
        <w:spacing w:line="360" w:lineRule="auto"/>
        <w:ind w:firstLineChars="0"/>
        <w:outlineLvl w:val="0"/>
        <w:rPr>
          <w:rFonts w:asciiTheme="minorEastAsia" w:hAnsiTheme="minorEastAsia" w:cstheme="minorEastAsia"/>
          <w:b/>
          <w:bCs/>
          <w:szCs w:val="21"/>
        </w:rPr>
      </w:pPr>
      <w:r>
        <w:rPr>
          <w:rFonts w:hint="eastAsia" w:asciiTheme="minorEastAsia" w:hAnsiTheme="minorEastAsia" w:cstheme="minorEastAsia"/>
          <w:b/>
          <w:bCs/>
          <w:szCs w:val="21"/>
        </w:rPr>
        <w:t>发布预习作业任务</w:t>
      </w:r>
    </w:p>
    <w:p>
      <w:pPr>
        <w:spacing w:line="360" w:lineRule="auto"/>
        <w:outlineLvl w:val="1"/>
        <w:rPr>
          <w:rFonts w:asciiTheme="minorEastAsia" w:hAnsiTheme="minorEastAsia" w:cstheme="minorEastAsia"/>
          <w:b/>
          <w:szCs w:val="21"/>
        </w:rPr>
      </w:pPr>
      <w:r>
        <w:rPr>
          <w:rFonts w:hint="eastAsia" w:asciiTheme="minorEastAsia" w:hAnsiTheme="minorEastAsia" w:cstheme="minorEastAsia"/>
          <w:b/>
          <w:szCs w:val="21"/>
        </w:rPr>
        <w:t>1、PC端操作步骤</w:t>
      </w:r>
    </w:p>
    <w:p>
      <w:pPr>
        <w:spacing w:line="360" w:lineRule="auto"/>
        <w:outlineLvl w:val="1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1)点击首页顶端的“同步课堂”，或者点击教学平台下的“同步课堂”进入。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drawing>
          <wp:inline distT="0" distB="0" distL="114300" distR="114300">
            <wp:extent cx="5271135" cy="3477260"/>
            <wp:effectExtent l="0" t="0" r="5715" b="8890"/>
            <wp:docPr id="1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3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7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outlineLvl w:val="1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 xml:space="preserve">2）点击“预习探究”栏目，设置好学科、年级、学期、教材版本等，然后选定课程课时。 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rFonts w:asciiTheme="minorEastAsia" w:hAnsiTheme="minorEastAsia" w:cstheme="minorEastAsia"/>
          <w:szCs w:val="21"/>
        </w:rPr>
        <w:drawing>
          <wp:inline distT="0" distB="0" distL="0" distR="0">
            <wp:extent cx="5274310" cy="2654300"/>
            <wp:effectExtent l="19050" t="0" r="2540" b="0"/>
            <wp:docPr id="1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4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3）浏览或编辑修改预习任务后， 点击“发送”，选择要发送的班级或学生，并设置好发送时间，点击“确定”，即可按设置的时间发布预习任务，也可选择“立即发送”。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szCs w:val="21"/>
        </w:rPr>
        <w:drawing>
          <wp:inline distT="0" distB="0" distL="114300" distR="114300">
            <wp:extent cx="5264785" cy="2717800"/>
            <wp:effectExtent l="0" t="0" r="12065" b="6350"/>
            <wp:docPr id="59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7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71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4）点击“我的预习”，可查看发布的预习任务。点击右侧的“反馈”，可查看学生完成预习任务的具体情况。</w:t>
      </w:r>
      <w:r>
        <w:rPr>
          <w:rFonts w:hint="eastAsia"/>
        </w:rPr>
        <w:drawing>
          <wp:inline distT="0" distB="0" distL="0" distR="0">
            <wp:extent cx="5274310" cy="1784985"/>
            <wp:effectExtent l="19050" t="0" r="2540" b="0"/>
            <wp:docPr id="1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85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b/>
          <w:bCs/>
          <w:szCs w:val="21"/>
        </w:rPr>
      </w:pPr>
      <w:r>
        <w:rPr>
          <w:rFonts w:hint="eastAsia" w:asciiTheme="minorEastAsia" w:hAnsiTheme="minorEastAsia" w:cstheme="minorEastAsia"/>
          <w:b/>
          <w:szCs w:val="21"/>
        </w:rPr>
        <w:t>2、手机端操作步骤</w:t>
      </w:r>
    </w:p>
    <w:p>
      <w:pPr>
        <w:pStyle w:val="28"/>
        <w:spacing w:line="360" w:lineRule="auto"/>
        <w:ind w:firstLine="0" w:firstLineChars="0"/>
        <w:rPr>
          <w:szCs w:val="21"/>
        </w:rPr>
      </w:pPr>
      <w:r>
        <w:rPr>
          <w:rFonts w:hint="eastAsia"/>
          <w:szCs w:val="21"/>
        </w:rPr>
        <w:t>1）</w:t>
      </w:r>
      <w:r>
        <w:rPr>
          <w:szCs w:val="21"/>
        </w:rPr>
        <w:t>点击</w:t>
      </w:r>
      <w:r>
        <w:rPr>
          <w:rFonts w:hint="eastAsia"/>
          <w:szCs w:val="21"/>
        </w:rPr>
        <w:t>首页</w:t>
      </w:r>
      <w:r>
        <w:rPr>
          <w:b/>
          <w:szCs w:val="21"/>
        </w:rPr>
        <w:t>同步课堂区域</w:t>
      </w:r>
      <w:r>
        <w:rPr>
          <w:rFonts w:hint="eastAsia"/>
          <w:b/>
          <w:szCs w:val="21"/>
        </w:rPr>
        <w:t>——</w:t>
      </w:r>
      <w:r>
        <w:rPr>
          <w:b/>
          <w:szCs w:val="21"/>
        </w:rPr>
        <w:t>预习探究</w:t>
      </w:r>
      <w:r>
        <w:rPr>
          <w:rFonts w:hint="eastAsia"/>
          <w:szCs w:val="21"/>
        </w:rPr>
        <w:t>，浏览过预习任务后点“发布”，选择接收人和作业有效期后，即可将探究学习任务发给学生。</w:t>
      </w:r>
    </w:p>
    <w:p>
      <w:pPr>
        <w:pStyle w:val="28"/>
        <w:spacing w:line="360" w:lineRule="auto"/>
        <w:ind w:left="360" w:firstLine="0" w:firstLineChars="0"/>
        <w:rPr>
          <w:szCs w:val="21"/>
        </w:rPr>
      </w:pPr>
      <w:r>
        <w:rPr>
          <w:szCs w:val="21"/>
        </w:rPr>
        <w:drawing>
          <wp:inline distT="0" distB="0" distL="0" distR="0">
            <wp:extent cx="1341755" cy="1470025"/>
            <wp:effectExtent l="0" t="0" r="10795" b="15875"/>
            <wp:docPr id="7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0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1755" cy="147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Cs w:val="21"/>
        </w:rPr>
        <w:t xml:space="preserve">  </w:t>
      </w:r>
      <w:r>
        <w:rPr>
          <w:szCs w:val="21"/>
        </w:rPr>
        <w:drawing>
          <wp:inline distT="0" distB="0" distL="114300" distR="114300">
            <wp:extent cx="1415415" cy="1280795"/>
            <wp:effectExtent l="0" t="0" r="13335" b="14605"/>
            <wp:docPr id="9" name="图片 4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 descr="图片1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415" cy="128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1"/>
        </w:rPr>
        <w:drawing>
          <wp:inline distT="0" distB="0" distL="0" distR="0">
            <wp:extent cx="1677035" cy="1205865"/>
            <wp:effectExtent l="0" t="0" r="18415" b="13335"/>
            <wp:docPr id="10" name="图片 46" descr="C:\Users\MyPC\AppData\Local\Temp\WeChat Files\aa095a662becd6ac61d1f6cdfdf1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46" descr="C:\Users\MyPC\AppData\Local\Temp\WeChat Files\aa095a662becd6ac61d1f6cdfdf157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39" b="66153"/>
                    <a:stretch>
                      <a:fillRect/>
                    </a:stretch>
                  </pic:blipFill>
                  <pic:spPr>
                    <a:xfrm>
                      <a:off x="0" y="0"/>
                      <a:ext cx="1677035" cy="120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8"/>
        <w:spacing w:line="360" w:lineRule="auto"/>
        <w:ind w:firstLine="0" w:firstLineChars="0"/>
        <w:rPr>
          <w:b/>
          <w:bCs/>
          <w:szCs w:val="21"/>
        </w:rPr>
      </w:pPr>
      <w:r>
        <w:rPr>
          <w:rFonts w:hint="eastAsia"/>
          <w:szCs w:val="21"/>
        </w:rPr>
        <w:t>2）</w:t>
      </w:r>
      <w:r>
        <w:rPr>
          <w:rFonts w:hint="eastAsia"/>
          <w:bCs/>
          <w:szCs w:val="21"/>
        </w:rPr>
        <w:t>查看预习作业反馈</w:t>
      </w:r>
    </w:p>
    <w:p>
      <w:pPr>
        <w:pStyle w:val="28"/>
        <w:spacing w:line="360" w:lineRule="auto"/>
        <w:ind w:firstLine="0" w:firstLineChars="0"/>
        <w:rPr>
          <w:szCs w:val="21"/>
        </w:rPr>
      </w:pPr>
      <w:r>
        <w:rPr>
          <w:szCs w:val="21"/>
        </w:rPr>
        <w:t>发布后的预习任务，可在“</w:t>
      </w:r>
      <w:r>
        <w:rPr>
          <w:rFonts w:hint="eastAsia"/>
          <w:szCs w:val="21"/>
        </w:rPr>
        <w:t>我的预习</w:t>
      </w:r>
      <w:r>
        <w:rPr>
          <w:szCs w:val="21"/>
        </w:rPr>
        <w:t>”</w:t>
      </w:r>
      <w:r>
        <w:rPr>
          <w:rFonts w:hint="eastAsia"/>
          <w:szCs w:val="21"/>
        </w:rPr>
        <w:t xml:space="preserve"> 里分别查看每个预习任务的完成情况。</w:t>
      </w:r>
    </w:p>
    <w:p>
      <w:pPr>
        <w:pStyle w:val="28"/>
        <w:spacing w:line="360" w:lineRule="auto"/>
        <w:ind w:left="360" w:firstLine="65" w:firstLineChars="31"/>
        <w:rPr>
          <w:szCs w:val="21"/>
        </w:rPr>
      </w:pPr>
      <w:r>
        <w:rPr>
          <w:szCs w:val="21"/>
        </w:rPr>
        <w:drawing>
          <wp:inline distT="0" distB="0" distL="0" distR="0">
            <wp:extent cx="1732915" cy="1593215"/>
            <wp:effectExtent l="0" t="0" r="635" b="698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468" cy="1597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Cs w:val="21"/>
        </w:rPr>
        <w:t xml:space="preserve">   </w:t>
      </w:r>
      <w:r>
        <w:rPr>
          <w:szCs w:val="21"/>
        </w:rPr>
        <w:drawing>
          <wp:inline distT="0" distB="0" distL="0" distR="0">
            <wp:extent cx="1117600" cy="2334260"/>
            <wp:effectExtent l="0" t="0" r="6350" b="889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rcRect t="3673"/>
                    <a:stretch>
                      <a:fillRect/>
                    </a:stretch>
                  </pic:blipFill>
                  <pic:spPr>
                    <a:xfrm>
                      <a:off x="0" y="0"/>
                      <a:ext cx="1117600" cy="23342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1"/>
        </w:rPr>
        <w:drawing>
          <wp:inline distT="0" distB="0" distL="114300" distR="114300">
            <wp:extent cx="1795145" cy="1764030"/>
            <wp:effectExtent l="0" t="0" r="14605" b="7620"/>
            <wp:docPr id="11" name="图片 1" descr="微信图片编辑_20200128190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 descr="微信图片编辑_20200128190652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145" cy="176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8"/>
        <w:spacing w:line="360" w:lineRule="auto"/>
        <w:ind w:left="360" w:firstLine="65" w:firstLineChars="31"/>
        <w:rPr>
          <w:szCs w:val="21"/>
        </w:rPr>
      </w:pPr>
    </w:p>
    <w:p>
      <w:pPr>
        <w:pStyle w:val="9"/>
        <w:numPr>
          <w:ilvl w:val="0"/>
          <w:numId w:val="1"/>
        </w:numPr>
        <w:spacing w:line="360" w:lineRule="auto"/>
        <w:ind w:firstLineChars="0"/>
        <w:outlineLvl w:val="0"/>
        <w:rPr>
          <w:rFonts w:asciiTheme="minorEastAsia" w:hAnsiTheme="minorEastAsia" w:cstheme="minorEastAsia"/>
          <w:b/>
          <w:bCs/>
          <w:szCs w:val="21"/>
        </w:rPr>
      </w:pPr>
      <w:r>
        <w:rPr>
          <w:rFonts w:hint="eastAsia" w:asciiTheme="minorEastAsia" w:hAnsiTheme="minorEastAsia" w:cstheme="minorEastAsia"/>
          <w:b/>
          <w:bCs/>
          <w:szCs w:val="21"/>
        </w:rPr>
        <w:t>备课应用</w:t>
      </w:r>
    </w:p>
    <w:p>
      <w:pPr>
        <w:spacing w:line="360" w:lineRule="auto"/>
        <w:outlineLvl w:val="1"/>
        <w:rPr>
          <w:rFonts w:asciiTheme="minorEastAsia" w:hAnsiTheme="minorEastAsia" w:cstheme="minorEastAsia"/>
          <w:b/>
          <w:szCs w:val="21"/>
        </w:rPr>
      </w:pPr>
      <w:r>
        <w:rPr>
          <w:rFonts w:hint="eastAsia" w:asciiTheme="minorEastAsia" w:hAnsiTheme="minorEastAsia" w:cstheme="minorEastAsia"/>
          <w:b/>
          <w:szCs w:val="21"/>
        </w:rPr>
        <w:t>1、PC端操作步骤</w:t>
      </w:r>
    </w:p>
    <w:p>
      <w:pPr>
        <w:pStyle w:val="28"/>
        <w:numPr>
          <w:ilvl w:val="0"/>
          <w:numId w:val="2"/>
        </w:numPr>
        <w:spacing w:line="360" w:lineRule="auto"/>
        <w:ind w:firstLineChars="0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点击首页顶端的“同步课堂”，或点击教学平台下的“同步课堂”进入课堂教学页面。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drawing>
          <wp:inline distT="0" distB="0" distL="114300" distR="114300">
            <wp:extent cx="5271135" cy="3477260"/>
            <wp:effectExtent l="0" t="0" r="5715" b="8890"/>
            <wp:docPr id="6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3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7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outlineLvl w:val="1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2）设置教材版本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在页面左上角教材版本设置区，可设置或增删学科、年级、学期、教材版本等。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drawing>
          <wp:inline distT="0" distB="0" distL="114300" distR="114300">
            <wp:extent cx="5273675" cy="3472180"/>
            <wp:effectExtent l="0" t="0" r="3175" b="13970"/>
            <wp:docPr id="6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4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47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outlineLvl w:val="1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3）选定课时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左侧的教材目录细分到课时，并依据各学科课程标准、学科特点，划分了不同的课型，您可根据需要选定课时。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szCs w:val="21"/>
        </w:rPr>
        <w:drawing>
          <wp:inline distT="0" distB="0" distL="114300" distR="114300">
            <wp:extent cx="5269865" cy="3470275"/>
            <wp:effectExtent l="0" t="0" r="6985" b="15875"/>
            <wp:docPr id="6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2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7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outlineLvl w:val="1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4）编辑个性化授课包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页面展示了15个课件资源，老师可进行添加、删除、下载、上传、共享、引用等操作，</w:t>
      </w:r>
      <w:r>
        <w:rPr>
          <w:rFonts w:asciiTheme="minorEastAsia" w:hAnsiTheme="minorEastAsia" w:cstheme="minorEastAsia"/>
          <w:szCs w:val="21"/>
        </w:rPr>
        <w:t>满足个性化备课需求</w:t>
      </w:r>
      <w:r>
        <w:rPr>
          <w:rFonts w:hint="eastAsia" w:asciiTheme="minorEastAsia" w:hAnsiTheme="minorEastAsia" w:cstheme="minorEastAsia"/>
          <w:szCs w:val="21"/>
        </w:rPr>
        <w:t>。</w:t>
      </w:r>
    </w:p>
    <w:p>
      <w:pPr>
        <w:spacing w:line="360" w:lineRule="auto"/>
        <w:outlineLvl w:val="2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b/>
          <w:szCs w:val="21"/>
        </w:rPr>
        <w:t>①添加资源</w:t>
      </w:r>
      <w:r>
        <w:rPr>
          <w:rFonts w:hint="eastAsia" w:asciiTheme="minorEastAsia" w:hAnsiTheme="minorEastAsia" w:cstheme="minorEastAsia"/>
          <w:szCs w:val="21"/>
        </w:rPr>
        <w:t>：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第一步：点击“添加”或“从课程资源里添加”， 页面跳转至课程资源。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szCs w:val="21"/>
        </w:rPr>
        <w:drawing>
          <wp:inline distT="0" distB="0" distL="114300" distR="114300">
            <wp:extent cx="5269865" cy="3443605"/>
            <wp:effectExtent l="0" t="0" r="6985" b="4445"/>
            <wp:docPr id="7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23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4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第二步：老师可按照资源类型（教案/课件/素材/训练/拓展/电子教材）进行选择，点击资源名称可进行预览，点击资源名称前的“+”或“加入授课包”，将该资源添加至授课包中。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szCs w:val="21"/>
        </w:rPr>
        <w:drawing>
          <wp:inline distT="0" distB="0" distL="114300" distR="114300">
            <wp:extent cx="5271135" cy="3193415"/>
            <wp:effectExtent l="0" t="0" r="5715" b="6985"/>
            <wp:docPr id="7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25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19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outlineLvl w:val="2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b/>
          <w:szCs w:val="21"/>
        </w:rPr>
        <w:t>②删除资源</w:t>
      </w:r>
      <w:r>
        <w:rPr>
          <w:rFonts w:hint="eastAsia" w:asciiTheme="minorEastAsia" w:hAnsiTheme="minorEastAsia" w:cstheme="minorEastAsia"/>
          <w:szCs w:val="21"/>
        </w:rPr>
        <w:t>：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第一步：点击“删除”</w:t>
      </w:r>
    </w:p>
    <w:p>
      <w:pPr>
        <w:spacing w:line="360" w:lineRule="auto"/>
        <w:rPr>
          <w:szCs w:val="21"/>
        </w:rPr>
      </w:pPr>
      <w:r>
        <w:rPr>
          <w:szCs w:val="21"/>
        </w:rPr>
        <w:drawing>
          <wp:inline distT="0" distB="0" distL="114300" distR="114300">
            <wp:extent cx="5273040" cy="3463925"/>
            <wp:effectExtent l="0" t="0" r="3810" b="3175"/>
            <wp:docPr id="7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7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46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第二步：选择需要删除的资源后点“完成删除”，再点击“确定”即可将不需要的资源删除。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drawing>
          <wp:inline distT="0" distB="0" distL="114300" distR="114300">
            <wp:extent cx="5263515" cy="3402330"/>
            <wp:effectExtent l="0" t="0" r="13335" b="7620"/>
            <wp:docPr id="74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29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40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outlineLvl w:val="2"/>
        <w:rPr>
          <w:rFonts w:asciiTheme="minorEastAsia" w:hAnsiTheme="minorEastAsia" w:cstheme="minorEastAsia"/>
          <w:szCs w:val="21"/>
        </w:rPr>
      </w:pPr>
      <w:r>
        <w:rPr>
          <w:rFonts w:asciiTheme="minorEastAsia" w:hAnsiTheme="minorEastAsia" w:cstheme="minorEastAsia"/>
          <w:b/>
          <w:szCs w:val="21"/>
        </w:rPr>
        <w:t>③</w:t>
      </w:r>
      <w:r>
        <w:rPr>
          <w:rFonts w:hint="eastAsia" w:asciiTheme="minorEastAsia" w:hAnsiTheme="minorEastAsia" w:cstheme="minorEastAsia"/>
          <w:b/>
          <w:szCs w:val="21"/>
        </w:rPr>
        <w:t>下载资源</w:t>
      </w:r>
      <w:r>
        <w:rPr>
          <w:rFonts w:hint="eastAsia" w:asciiTheme="minorEastAsia" w:hAnsiTheme="minorEastAsia" w:cstheme="minorEastAsia"/>
          <w:szCs w:val="21"/>
        </w:rPr>
        <w:t>：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点击需下载的资源，在资源预览区下方点击“下载”，可将该资源下载至本地电脑。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szCs w:val="21"/>
        </w:rPr>
        <w:drawing>
          <wp:inline distT="0" distB="0" distL="114300" distR="114300">
            <wp:extent cx="5263515" cy="3300730"/>
            <wp:effectExtent l="0" t="0" r="13335" b="13970"/>
            <wp:docPr id="7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31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30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outlineLvl w:val="2"/>
        <w:rPr>
          <w:rFonts w:asciiTheme="minorEastAsia" w:hAnsiTheme="minorEastAsia" w:cstheme="minorEastAsia"/>
          <w:szCs w:val="21"/>
        </w:rPr>
      </w:pPr>
      <w:r>
        <w:rPr>
          <w:rFonts w:asciiTheme="minorEastAsia" w:hAnsiTheme="minorEastAsia" w:cstheme="minorEastAsia"/>
          <w:b/>
          <w:szCs w:val="21"/>
        </w:rPr>
        <w:t>④</w:t>
      </w:r>
      <w:r>
        <w:rPr>
          <w:rFonts w:hint="eastAsia" w:asciiTheme="minorEastAsia" w:hAnsiTheme="minorEastAsia" w:cstheme="minorEastAsia"/>
          <w:b/>
          <w:szCs w:val="21"/>
        </w:rPr>
        <w:t>上传资源</w:t>
      </w:r>
      <w:r>
        <w:rPr>
          <w:rFonts w:hint="eastAsia" w:asciiTheme="minorEastAsia" w:hAnsiTheme="minorEastAsia" w:cstheme="minorEastAsia"/>
          <w:szCs w:val="21"/>
        </w:rPr>
        <w:t>：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rFonts w:asciiTheme="minorEastAsia" w:hAnsiTheme="minorEastAsia" w:cstheme="minorEastAsia"/>
          <w:szCs w:val="21"/>
        </w:rPr>
        <w:t>点击“上传本地资源”</w:t>
      </w:r>
      <w:r>
        <w:rPr>
          <w:rFonts w:hint="eastAsia" w:asciiTheme="minorEastAsia" w:hAnsiTheme="minorEastAsia" w:cstheme="minorEastAsia"/>
          <w:szCs w:val="21"/>
        </w:rPr>
        <w:t>，</w:t>
      </w:r>
      <w:r>
        <w:rPr>
          <w:rFonts w:asciiTheme="minorEastAsia" w:hAnsiTheme="minorEastAsia" w:cstheme="minorEastAsia"/>
          <w:szCs w:val="21"/>
        </w:rPr>
        <w:t xml:space="preserve"> 将本地</w:t>
      </w:r>
      <w:r>
        <w:rPr>
          <w:rFonts w:hint="eastAsia" w:asciiTheme="minorEastAsia" w:hAnsiTheme="minorEastAsia" w:cstheme="minorEastAsia"/>
          <w:szCs w:val="21"/>
        </w:rPr>
        <w:t>单个</w:t>
      </w:r>
      <w:r>
        <w:rPr>
          <w:rFonts w:asciiTheme="minorEastAsia" w:hAnsiTheme="minorEastAsia" w:cstheme="minorEastAsia"/>
          <w:szCs w:val="21"/>
        </w:rPr>
        <w:t>文件或文件夹资源上传至授课包中</w:t>
      </w:r>
      <w:r>
        <w:rPr>
          <w:rFonts w:hint="eastAsia" w:asciiTheme="minorEastAsia" w:hAnsiTheme="minorEastAsia" w:cstheme="minorEastAsia"/>
          <w:szCs w:val="21"/>
        </w:rPr>
        <w:t>，上传成功后点“确定”即可。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rFonts w:asciiTheme="minorEastAsia" w:hAnsiTheme="minorEastAsia" w:cstheme="minorEastAsia"/>
          <w:szCs w:val="21"/>
        </w:rPr>
        <w:drawing>
          <wp:inline distT="0" distB="0" distL="114300" distR="114300">
            <wp:extent cx="5271135" cy="3511550"/>
            <wp:effectExtent l="0" t="0" r="5715" b="12700"/>
            <wp:docPr id="7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32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1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outlineLvl w:val="2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b/>
          <w:szCs w:val="21"/>
        </w:rPr>
        <w:t>⑤资源排序</w:t>
      </w:r>
      <w:r>
        <w:rPr>
          <w:rFonts w:hint="eastAsia" w:asciiTheme="minorEastAsia" w:hAnsiTheme="minorEastAsia" w:cstheme="minorEastAsia"/>
          <w:szCs w:val="21"/>
        </w:rPr>
        <w:t>：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依次点击“更多”→“排序”，在弹出的排序提示框中点“确定”，按住鼠标左键拖动资源至相应位置，点击“完成排序”，可对资源展示顺序进行调整。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drawing>
          <wp:inline distT="0" distB="0" distL="114300" distR="114300">
            <wp:extent cx="5269865" cy="3573145"/>
            <wp:effectExtent l="0" t="0" r="6985" b="8255"/>
            <wp:docPr id="80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35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7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outlineLvl w:val="2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b/>
          <w:szCs w:val="21"/>
        </w:rPr>
        <w:t>⑥资源恢复</w:t>
      </w:r>
      <w:r>
        <w:rPr>
          <w:rFonts w:hint="eastAsia" w:asciiTheme="minorEastAsia" w:hAnsiTheme="minorEastAsia" w:cstheme="minorEastAsia"/>
          <w:szCs w:val="21"/>
        </w:rPr>
        <w:t>：</w:t>
      </w:r>
    </w:p>
    <w:p>
      <w:pPr>
        <w:spacing w:line="360" w:lineRule="auto"/>
        <w:jc w:val="left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依次点击“更多”→“恢复”， 在弹出的对话框中点“确定”，将当前授课包恢复至系统默认资源状态。</w:t>
      </w:r>
      <w:r>
        <w:rPr>
          <w:rFonts w:hint="eastAsia" w:asciiTheme="minorEastAsia" w:hAnsiTheme="minorEastAsia" w:cstheme="minorEastAsia"/>
          <w:szCs w:val="21"/>
        </w:rPr>
        <w:drawing>
          <wp:inline distT="0" distB="0" distL="114300" distR="114300">
            <wp:extent cx="5267325" cy="3547745"/>
            <wp:effectExtent l="0" t="0" r="9525" b="14605"/>
            <wp:docPr id="82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37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4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outlineLvl w:val="2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b/>
          <w:szCs w:val="21"/>
        </w:rPr>
        <w:t>⑦共享资源</w:t>
      </w:r>
      <w:r>
        <w:rPr>
          <w:rFonts w:hint="eastAsia" w:asciiTheme="minorEastAsia" w:hAnsiTheme="minorEastAsia" w:cstheme="minorEastAsia"/>
          <w:szCs w:val="21"/>
        </w:rPr>
        <w:t>：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点击“共享”，选择授课包特色标签，或者输入共享理由，可将您的个性化授课包共享至本校或平台，供其他老师学习、交流。</w:t>
      </w:r>
    </w:p>
    <w:p>
      <w:pPr>
        <w:spacing w:line="360" w:lineRule="auto"/>
        <w:rPr>
          <w:szCs w:val="21"/>
        </w:rPr>
      </w:pPr>
      <w:r>
        <w:rPr>
          <w:szCs w:val="21"/>
        </w:rPr>
        <w:drawing>
          <wp:inline distT="0" distB="0" distL="114300" distR="114300">
            <wp:extent cx="5267960" cy="3851910"/>
            <wp:effectExtent l="0" t="0" r="8890" b="15240"/>
            <wp:docPr id="84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39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outlineLvl w:val="2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b/>
          <w:szCs w:val="21"/>
        </w:rPr>
        <w:t>⑧引用资源</w:t>
      </w:r>
      <w:r>
        <w:rPr>
          <w:rFonts w:hint="eastAsia" w:asciiTheme="minorEastAsia" w:hAnsiTheme="minorEastAsia" w:cstheme="minorEastAsia"/>
          <w:szCs w:val="21"/>
        </w:rPr>
        <w:t>：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第一步：点击“共享授课包”中其他老师共享的授课包资源名称打开资源展示页面。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szCs w:val="21"/>
        </w:rPr>
        <w:drawing>
          <wp:inline distT="0" distB="0" distL="114300" distR="114300">
            <wp:extent cx="5268595" cy="3548380"/>
            <wp:effectExtent l="0" t="0" r="8255" b="13970"/>
            <wp:docPr id="85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41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54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第二步：点击右侧资源名称前的“+</w:t>
      </w:r>
      <w:r>
        <w:rPr>
          <w:rFonts w:asciiTheme="minorEastAsia" w:hAnsiTheme="minorEastAsia" w:cstheme="minorEastAsia"/>
          <w:szCs w:val="21"/>
        </w:rPr>
        <w:t>”</w:t>
      </w:r>
      <w:r>
        <w:rPr>
          <w:rFonts w:hint="eastAsia" w:asciiTheme="minorEastAsia" w:hAnsiTheme="minorEastAsia" w:cstheme="minorEastAsia"/>
          <w:szCs w:val="21"/>
        </w:rPr>
        <w:t>,可引用该条资源；点击“全部引用”，可引用该教师的授课包全部资源。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szCs w:val="21"/>
        </w:rPr>
        <w:drawing>
          <wp:inline distT="0" distB="0" distL="114300" distR="114300">
            <wp:extent cx="5273040" cy="3173095"/>
            <wp:effectExtent l="0" t="0" r="3810" b="8255"/>
            <wp:docPr id="86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42"/>
                    <pic:cNvPicPr>
                      <a:picLocks noChangeAspect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17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outlineLvl w:val="1"/>
        <w:rPr>
          <w:rFonts w:asciiTheme="minorEastAsia" w:hAnsiTheme="minorEastAsia" w:cstheme="minorEastAsia"/>
          <w:b/>
          <w:szCs w:val="21"/>
        </w:rPr>
      </w:pPr>
      <w:r>
        <w:rPr>
          <w:rFonts w:hint="eastAsia" w:asciiTheme="minorEastAsia" w:hAnsiTheme="minorEastAsia" w:cstheme="minorEastAsia"/>
          <w:b/>
          <w:szCs w:val="21"/>
        </w:rPr>
        <w:t>5）备课资源类型介绍</w:t>
      </w:r>
    </w:p>
    <w:p>
      <w:pPr>
        <w:spacing w:line="360" w:lineRule="auto"/>
        <w:outlineLvl w:val="2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 xml:space="preserve">① </w:t>
      </w:r>
      <w:r>
        <w:rPr>
          <w:rFonts w:asciiTheme="minorEastAsia" w:hAnsiTheme="minorEastAsia" w:cstheme="minorEastAsia"/>
          <w:szCs w:val="21"/>
        </w:rPr>
        <w:t>电子教材</w:t>
      </w:r>
      <w:r>
        <w:rPr>
          <w:rFonts w:hint="eastAsia" w:asciiTheme="minorEastAsia" w:hAnsiTheme="minorEastAsia" w:cstheme="minorEastAsia"/>
          <w:szCs w:val="21"/>
        </w:rPr>
        <w:t>：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rFonts w:asciiTheme="minorEastAsia" w:hAnsiTheme="minorEastAsia" w:cstheme="minorEastAsia"/>
          <w:szCs w:val="21"/>
        </w:rPr>
        <w:t>可预览教材内容</w:t>
      </w:r>
      <w:r>
        <w:rPr>
          <w:rFonts w:hint="eastAsia" w:asciiTheme="minorEastAsia" w:hAnsiTheme="minorEastAsia" w:cstheme="minorEastAsia"/>
          <w:szCs w:val="21"/>
        </w:rPr>
        <w:t>，并进行</w:t>
      </w:r>
      <w:r>
        <w:rPr>
          <w:rFonts w:asciiTheme="minorEastAsia" w:hAnsiTheme="minorEastAsia" w:cstheme="minorEastAsia"/>
          <w:szCs w:val="21"/>
        </w:rPr>
        <w:t>点读</w:t>
      </w:r>
      <w:r>
        <w:rPr>
          <w:rFonts w:hint="eastAsia" w:asciiTheme="minorEastAsia" w:hAnsiTheme="minorEastAsia" w:cstheme="minorEastAsia"/>
          <w:szCs w:val="21"/>
        </w:rPr>
        <w:t>、复读、放大、缩小、画笔、擦除、全屏等操作。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szCs w:val="21"/>
        </w:rPr>
        <w:drawing>
          <wp:inline distT="0" distB="0" distL="114300" distR="114300">
            <wp:extent cx="5269865" cy="3164205"/>
            <wp:effectExtent l="0" t="0" r="6985" b="17145"/>
            <wp:docPr id="87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43"/>
                    <pic:cNvPicPr>
                      <a:picLocks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16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outlineLvl w:val="2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 xml:space="preserve">② </w:t>
      </w:r>
      <w:r>
        <w:rPr>
          <w:rFonts w:asciiTheme="minorEastAsia" w:hAnsiTheme="minorEastAsia" w:cstheme="minorEastAsia"/>
          <w:szCs w:val="21"/>
        </w:rPr>
        <w:t>名师课例</w:t>
      </w:r>
      <w:r>
        <w:rPr>
          <w:rFonts w:hint="eastAsia" w:asciiTheme="minorEastAsia" w:hAnsiTheme="minorEastAsia" w:cstheme="minorEastAsia"/>
          <w:szCs w:val="21"/>
        </w:rPr>
        <w:t>：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rFonts w:asciiTheme="minorEastAsia" w:hAnsiTheme="minorEastAsia" w:cstheme="minorEastAsia"/>
          <w:szCs w:val="21"/>
        </w:rPr>
        <w:t>为您提供专家说课视频、课堂实录</w:t>
      </w:r>
      <w:r>
        <w:rPr>
          <w:rFonts w:hint="eastAsia" w:asciiTheme="minorEastAsia" w:hAnsiTheme="minorEastAsia" w:cstheme="minorEastAsia"/>
          <w:szCs w:val="21"/>
        </w:rPr>
        <w:t>视频</w:t>
      </w:r>
      <w:r>
        <w:rPr>
          <w:rFonts w:asciiTheme="minorEastAsia" w:hAnsiTheme="minorEastAsia" w:cstheme="minorEastAsia"/>
          <w:szCs w:val="21"/>
        </w:rPr>
        <w:t>、课堂实录</w:t>
      </w:r>
      <w:r>
        <w:rPr>
          <w:rFonts w:hint="eastAsia" w:asciiTheme="minorEastAsia" w:hAnsiTheme="minorEastAsia" w:cstheme="minorEastAsia"/>
          <w:szCs w:val="21"/>
        </w:rPr>
        <w:t>文字</w:t>
      </w:r>
      <w:r>
        <w:rPr>
          <w:rFonts w:asciiTheme="minorEastAsia" w:hAnsiTheme="minorEastAsia" w:cstheme="minorEastAsia"/>
          <w:szCs w:val="21"/>
        </w:rPr>
        <w:t>稿</w:t>
      </w:r>
      <w:r>
        <w:rPr>
          <w:rFonts w:hint="eastAsia" w:asciiTheme="minorEastAsia" w:hAnsiTheme="minorEastAsia" w:cstheme="minorEastAsia"/>
          <w:szCs w:val="21"/>
        </w:rPr>
        <w:t>、</w:t>
      </w:r>
      <w:r>
        <w:rPr>
          <w:rFonts w:asciiTheme="minorEastAsia" w:hAnsiTheme="minorEastAsia" w:cstheme="minorEastAsia"/>
          <w:szCs w:val="21"/>
        </w:rPr>
        <w:t>课例点评等，助力您的教学</w:t>
      </w:r>
      <w:r>
        <w:rPr>
          <w:rFonts w:hint="eastAsia" w:asciiTheme="minorEastAsia" w:hAnsiTheme="minorEastAsia" w:cstheme="minorEastAsia"/>
          <w:szCs w:val="21"/>
        </w:rPr>
        <w:t>。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szCs w:val="21"/>
        </w:rPr>
        <w:drawing>
          <wp:inline distT="0" distB="0" distL="114300" distR="114300">
            <wp:extent cx="5272405" cy="3197860"/>
            <wp:effectExtent l="0" t="0" r="4445" b="2540"/>
            <wp:docPr id="88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46"/>
                    <pic:cNvPicPr>
                      <a:picLocks noChangeAspect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19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outlineLvl w:val="2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③ 名师教案：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rFonts w:asciiTheme="minorEastAsia" w:hAnsiTheme="minorEastAsia" w:cstheme="minorEastAsia"/>
          <w:szCs w:val="21"/>
        </w:rPr>
        <w:t>联合</w:t>
      </w:r>
      <w:r>
        <w:rPr>
          <w:rFonts w:hint="eastAsia" w:asciiTheme="minorEastAsia" w:hAnsiTheme="minorEastAsia" w:cstheme="minorEastAsia"/>
          <w:szCs w:val="21"/>
        </w:rPr>
        <w:t>全国、</w:t>
      </w:r>
      <w:r>
        <w:rPr>
          <w:rFonts w:asciiTheme="minorEastAsia" w:hAnsiTheme="minorEastAsia" w:cstheme="minorEastAsia"/>
          <w:szCs w:val="21"/>
        </w:rPr>
        <w:t>省级名师编写名师教案，内容设计突显</w:t>
      </w:r>
      <w:r>
        <w:rPr>
          <w:rFonts w:hint="eastAsia" w:asciiTheme="minorEastAsia" w:hAnsiTheme="minorEastAsia" w:cstheme="minorEastAsia"/>
          <w:szCs w:val="21"/>
        </w:rPr>
        <w:t>各学科特点，供您借鉴参考。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szCs w:val="21"/>
        </w:rPr>
        <w:drawing>
          <wp:inline distT="0" distB="0" distL="114300" distR="114300">
            <wp:extent cx="5274310" cy="3151505"/>
            <wp:effectExtent l="0" t="0" r="2540" b="10795"/>
            <wp:docPr id="89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44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5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outlineLvl w:val="2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④ 名师课件：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rFonts w:asciiTheme="minorEastAsia" w:hAnsiTheme="minorEastAsia" w:cstheme="minorEastAsia"/>
          <w:szCs w:val="21"/>
        </w:rPr>
        <w:t>与名师教案配套的名师课件</w:t>
      </w:r>
      <w:r>
        <w:rPr>
          <w:rFonts w:hint="eastAsia" w:asciiTheme="minorEastAsia" w:hAnsiTheme="minorEastAsia" w:cstheme="minorEastAsia"/>
          <w:szCs w:val="21"/>
        </w:rPr>
        <w:t>，</w:t>
      </w:r>
      <w:r>
        <w:rPr>
          <w:rFonts w:asciiTheme="minorEastAsia" w:hAnsiTheme="minorEastAsia" w:cstheme="minorEastAsia"/>
          <w:szCs w:val="21"/>
        </w:rPr>
        <w:t>互动性强，为打造生</w:t>
      </w:r>
      <w:r>
        <w:rPr>
          <w:rFonts w:hint="eastAsia" w:asciiTheme="minorEastAsia" w:hAnsiTheme="minorEastAsia" w:cstheme="minorEastAsia"/>
          <w:szCs w:val="21"/>
        </w:rPr>
        <w:t>动</w:t>
      </w:r>
      <w:r>
        <w:rPr>
          <w:rFonts w:asciiTheme="minorEastAsia" w:hAnsiTheme="minorEastAsia" w:cstheme="minorEastAsia"/>
          <w:szCs w:val="21"/>
        </w:rPr>
        <w:t>课堂提供具体的活动设计</w:t>
      </w:r>
      <w:r>
        <w:rPr>
          <w:rFonts w:hint="eastAsia" w:asciiTheme="minorEastAsia" w:hAnsiTheme="minorEastAsia" w:cstheme="minorEastAsia"/>
          <w:szCs w:val="21"/>
        </w:rPr>
        <w:t>。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szCs w:val="21"/>
        </w:rPr>
        <w:drawing>
          <wp:inline distT="0" distB="0" distL="114300" distR="114300">
            <wp:extent cx="5267960" cy="3206115"/>
            <wp:effectExtent l="0" t="0" r="8890" b="13335"/>
            <wp:docPr id="90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47"/>
                    <pic:cNvPicPr>
                      <a:picLocks noChangeAspect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20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outlineLvl w:val="2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⑤ 多媒体素材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生动、高效的课堂需要情境创设，为您提供与学科相匹配的音频、视频、FLASH动画等多媒体素材，供您选用。</w:t>
      </w:r>
    </w:p>
    <w:p>
      <w:pPr>
        <w:spacing w:line="360" w:lineRule="auto"/>
        <w:rPr>
          <w:rFonts w:asciiTheme="minorEastAsia" w:hAnsiTheme="minorEastAsia" w:cstheme="minorEastAsia"/>
          <w:szCs w:val="21"/>
        </w:rPr>
      </w:pPr>
      <w:r>
        <w:rPr>
          <w:szCs w:val="21"/>
        </w:rPr>
        <w:drawing>
          <wp:inline distT="0" distB="0" distL="114300" distR="114300">
            <wp:extent cx="5267960" cy="2940685"/>
            <wp:effectExtent l="0" t="0" r="8890" b="12065"/>
            <wp:docPr id="91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48"/>
                    <pic:cNvPicPr>
                      <a:picLocks noChangeAspect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94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8"/>
        <w:spacing w:line="360" w:lineRule="auto"/>
        <w:ind w:firstLine="0" w:firstLineChars="0"/>
        <w:jc w:val="left"/>
        <w:rPr>
          <w:rFonts w:asciiTheme="minorEastAsia" w:hAnsiTheme="minorEastAsia" w:cstheme="minorEastAsia"/>
          <w:b/>
          <w:szCs w:val="21"/>
        </w:rPr>
      </w:pPr>
      <w:r>
        <w:rPr>
          <w:rFonts w:hint="eastAsia" w:asciiTheme="minorEastAsia" w:hAnsiTheme="minorEastAsia" w:cstheme="minorEastAsia"/>
          <w:b/>
          <w:szCs w:val="21"/>
        </w:rPr>
        <w:t>2、通过优教信使APP实现同步备课</w:t>
      </w:r>
    </w:p>
    <w:p>
      <w:pPr>
        <w:pStyle w:val="28"/>
        <w:numPr>
          <w:ilvl w:val="0"/>
          <w:numId w:val="3"/>
        </w:numPr>
        <w:spacing w:line="360" w:lineRule="auto"/>
        <w:ind w:firstLineChars="0"/>
        <w:jc w:val="left"/>
        <w:rPr>
          <w:b/>
          <w:szCs w:val="21"/>
        </w:rPr>
      </w:pPr>
      <w:r>
        <w:rPr>
          <w:szCs w:val="21"/>
        </w:rPr>
        <w:t>点击</w:t>
      </w:r>
      <w:r>
        <w:rPr>
          <w:rFonts w:hint="eastAsia"/>
          <w:b/>
          <w:szCs w:val="21"/>
        </w:rPr>
        <w:t>首页——同步课堂备课区</w:t>
      </w:r>
      <w:r>
        <w:rPr>
          <w:rFonts w:hint="eastAsia"/>
          <w:szCs w:val="21"/>
        </w:rPr>
        <w:t>，教师可选择课程信息</w:t>
      </w:r>
    </w:p>
    <w:p>
      <w:pPr>
        <w:pStyle w:val="28"/>
        <w:spacing w:line="360" w:lineRule="auto"/>
        <w:ind w:firstLine="0" w:firstLineChars="0"/>
        <w:jc w:val="left"/>
        <w:rPr>
          <w:szCs w:val="21"/>
        </w:rPr>
      </w:pPr>
      <w:r>
        <w:rPr>
          <w:rFonts w:hint="eastAsia"/>
          <w:szCs w:val="21"/>
        </w:rPr>
        <w:t xml:space="preserve">点击右上角“版本及课程切换区域”，进入【课程设置】界面，点击“+增删备选版本”，切换、添加版本或切换课程信息；     </w:t>
      </w:r>
      <w:r>
        <w:rPr>
          <w:szCs w:val="21"/>
        </w:rPr>
        <w:t xml:space="preserve">                            </w:t>
      </w:r>
    </w:p>
    <w:p>
      <w:pPr>
        <w:pStyle w:val="9"/>
        <w:spacing w:line="360" w:lineRule="auto"/>
        <w:ind w:left="360" w:firstLine="0" w:firstLineChars="0"/>
        <w:jc w:val="center"/>
        <w:rPr>
          <w:szCs w:val="21"/>
        </w:rPr>
      </w:pPr>
      <w:r>
        <w:rPr>
          <w:szCs w:val="21"/>
        </w:rPr>
        <w:drawing>
          <wp:inline distT="0" distB="0" distL="0" distR="0">
            <wp:extent cx="1473200" cy="1609090"/>
            <wp:effectExtent l="0" t="0" r="0" b="0"/>
            <wp:docPr id="3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6007" cy="1612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1"/>
        </w:rPr>
        <w:t xml:space="preserve">    </w:t>
      </w:r>
      <w:r>
        <w:rPr>
          <w:szCs w:val="21"/>
        </w:rPr>
        <w:drawing>
          <wp:inline distT="0" distB="0" distL="0" distR="0">
            <wp:extent cx="2184400" cy="1147445"/>
            <wp:effectExtent l="0" t="0" r="6350" b="0"/>
            <wp:docPr id="39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1"/>
                    <pic:cNvPicPr>
                      <a:picLocks noChangeAspect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3163" cy="1152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Cs w:val="21"/>
        </w:rPr>
        <w:t xml:space="preserve"> </w:t>
      </w:r>
      <w:r>
        <w:rPr>
          <w:szCs w:val="21"/>
        </w:rPr>
        <w:t xml:space="preserve">   </w:t>
      </w:r>
      <w:r>
        <w:rPr>
          <w:szCs w:val="21"/>
        </w:rPr>
        <w:drawing>
          <wp:inline distT="0" distB="0" distL="0" distR="0">
            <wp:extent cx="2082800" cy="2042795"/>
            <wp:effectExtent l="0" t="0" r="0" b="0"/>
            <wp:docPr id="40" name="图片 19" descr="C:\Users\MyPC\AppData\Local\Temp\WeChat Files\f904eca37076fd6fd08e9fe763d4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9" descr="C:\Users\MyPC\AppData\Local\Temp\WeChat Files\f904eca37076fd6fd08e9fe763d436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76" b="51246"/>
                    <a:stretch>
                      <a:fillRect/>
                    </a:stretch>
                  </pic:blipFill>
                  <pic:spPr>
                    <a:xfrm>
                      <a:off x="0" y="0"/>
                      <a:ext cx="2084179" cy="2044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9"/>
        <w:numPr>
          <w:ilvl w:val="0"/>
          <w:numId w:val="3"/>
        </w:numPr>
        <w:spacing w:line="360" w:lineRule="auto"/>
        <w:ind w:firstLineChars="0"/>
        <w:rPr>
          <w:szCs w:val="21"/>
        </w:rPr>
      </w:pPr>
      <w:r>
        <w:rPr>
          <w:b/>
          <w:szCs w:val="21"/>
        </w:rPr>
        <w:t>备课</w:t>
      </w:r>
      <w:r>
        <w:rPr>
          <w:rFonts w:hint="eastAsia"/>
          <w:b/>
          <w:szCs w:val="21"/>
        </w:rPr>
        <w:t>：</w:t>
      </w:r>
    </w:p>
    <w:p>
      <w:pPr>
        <w:spacing w:line="360" w:lineRule="auto"/>
        <w:rPr>
          <w:szCs w:val="21"/>
        </w:rPr>
      </w:pPr>
      <w:r>
        <w:rPr>
          <w:szCs w:val="21"/>
        </w:rPr>
        <w:t>回到授课包版块</w:t>
      </w:r>
      <w:r>
        <w:rPr>
          <w:rFonts w:hint="eastAsia"/>
          <w:szCs w:val="21"/>
        </w:rPr>
        <w:t>，</w:t>
      </w:r>
      <w:r>
        <w:rPr>
          <w:szCs w:val="21"/>
        </w:rPr>
        <w:t>点击</w:t>
      </w:r>
      <w:r>
        <w:rPr>
          <w:rFonts w:hint="eastAsia"/>
          <w:szCs w:val="21"/>
        </w:rPr>
        <w:t>【我的授课包】按钮，可进入课堂教学页面。</w:t>
      </w:r>
    </w:p>
    <w:p>
      <w:pPr>
        <w:pStyle w:val="9"/>
        <w:numPr>
          <w:ilvl w:val="0"/>
          <w:numId w:val="4"/>
        </w:numPr>
        <w:spacing w:line="360" w:lineRule="auto"/>
        <w:ind w:firstLineChars="0"/>
        <w:rPr>
          <w:szCs w:val="21"/>
        </w:rPr>
      </w:pPr>
      <w:r>
        <w:rPr>
          <w:b/>
          <w:szCs w:val="21"/>
        </w:rPr>
        <w:t>查看资源</w:t>
      </w:r>
      <w:r>
        <w:rPr>
          <w:rFonts w:hint="eastAsia"/>
          <w:szCs w:val="21"/>
        </w:rPr>
        <w:t>：点击您所感兴趣的教学资源，根据资源类型，系统会提示您进行下载或在线打开，根据提示进行操作即可查看。</w:t>
      </w:r>
    </w:p>
    <w:p>
      <w:pPr>
        <w:pStyle w:val="9"/>
        <w:spacing w:line="360" w:lineRule="auto"/>
        <w:ind w:left="780" w:firstLine="0" w:firstLineChars="0"/>
        <w:jc w:val="center"/>
        <w:rPr>
          <w:szCs w:val="21"/>
        </w:rPr>
      </w:pPr>
      <w:r>
        <w:rPr>
          <w:szCs w:val="21"/>
        </w:rPr>
        <w:drawing>
          <wp:inline distT="0" distB="0" distL="0" distR="0">
            <wp:extent cx="1846580" cy="2805430"/>
            <wp:effectExtent l="0" t="0" r="1270" b="0"/>
            <wp:docPr id="41" name="图片 14" descr="C:\Users\MyPC\AppData\Local\Temp\WeChat Files\476229aebb60ba032e56e8cf2993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4" descr="C:\Users\MyPC\AppData\Local\Temp\WeChat Files\476229aebb60ba032e56e8cf299399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32" b="26634"/>
                    <a:stretch>
                      <a:fillRect/>
                    </a:stretch>
                  </pic:blipFill>
                  <pic:spPr>
                    <a:xfrm>
                      <a:off x="0" y="0"/>
                      <a:ext cx="1850427" cy="281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1"/>
        </w:rPr>
        <w:t xml:space="preserve">     </w:t>
      </w:r>
      <w:r>
        <w:rPr>
          <w:szCs w:val="21"/>
        </w:rPr>
        <w:drawing>
          <wp:inline distT="0" distB="0" distL="0" distR="0">
            <wp:extent cx="1295400" cy="2805430"/>
            <wp:effectExtent l="0" t="0" r="0" b="0"/>
            <wp:docPr id="42" name="图片 15" descr="C:\Users\MyPC\AppData\Local\Temp\WeChat Files\e8884dadc8b49c7b71d5f32e0175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5" descr="C:\Users\MyPC\AppData\Local\Temp\WeChat Files\e8884dadc8b49c7b71d5f32e017530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05061" cy="2826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9"/>
        <w:numPr>
          <w:ilvl w:val="0"/>
          <w:numId w:val="4"/>
        </w:numPr>
        <w:spacing w:line="360" w:lineRule="auto"/>
        <w:ind w:firstLineChars="0"/>
        <w:rPr>
          <w:szCs w:val="21"/>
        </w:rPr>
      </w:pPr>
      <w:r>
        <w:rPr>
          <w:b/>
          <w:szCs w:val="21"/>
        </w:rPr>
        <w:t>删除资源</w:t>
      </w:r>
      <w:r>
        <w:rPr>
          <w:rFonts w:hint="eastAsia"/>
          <w:szCs w:val="21"/>
        </w:rPr>
        <w:t>：</w:t>
      </w:r>
      <w:r>
        <w:rPr>
          <w:szCs w:val="21"/>
        </w:rPr>
        <w:t>点击删除按钮</w:t>
      </w:r>
      <w:r>
        <w:rPr>
          <w:rFonts w:hint="eastAsia"/>
          <w:szCs w:val="21"/>
        </w:rPr>
        <w:t>，勾选资源后，选择完成，</w:t>
      </w:r>
      <w:r>
        <w:rPr>
          <w:szCs w:val="21"/>
        </w:rPr>
        <w:t>即可删除</w:t>
      </w:r>
      <w:r>
        <w:rPr>
          <w:rFonts w:hint="eastAsia"/>
          <w:szCs w:val="21"/>
        </w:rPr>
        <w:t>。</w:t>
      </w:r>
    </w:p>
    <w:p>
      <w:pPr>
        <w:pStyle w:val="9"/>
        <w:spacing w:line="360" w:lineRule="auto"/>
        <w:ind w:left="780" w:firstLine="0" w:firstLineChars="0"/>
        <w:rPr>
          <w:szCs w:val="21"/>
        </w:rPr>
      </w:pPr>
      <w:r>
        <w:rPr>
          <w:szCs w:val="21"/>
        </w:rPr>
        <w:drawing>
          <wp:inline distT="0" distB="0" distL="0" distR="0">
            <wp:extent cx="2110105" cy="2266950"/>
            <wp:effectExtent l="0" t="0" r="4445" b="0"/>
            <wp:docPr id="4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2"/>
                    <pic:cNvPicPr>
                      <a:picLocks noChangeAspect="1"/>
                    </pic:cNvPicPr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407" cy="226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1"/>
        </w:rPr>
        <w:t xml:space="preserve">   </w:t>
      </w:r>
      <w:r>
        <w:rPr>
          <w:szCs w:val="21"/>
        </w:rPr>
        <w:drawing>
          <wp:inline distT="0" distB="0" distL="0" distR="0">
            <wp:extent cx="2133600" cy="2270125"/>
            <wp:effectExtent l="0" t="0" r="0" b="0"/>
            <wp:docPr id="4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3"/>
                    <pic:cNvPicPr>
                      <a:picLocks noChangeAspect="1"/>
                    </pic:cNvPicPr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0109" cy="2277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numPr>
          <w:ilvl w:val="0"/>
          <w:numId w:val="4"/>
        </w:numPr>
        <w:spacing w:line="360" w:lineRule="auto"/>
        <w:ind w:firstLineChars="0"/>
        <w:jc w:val="left"/>
        <w:rPr>
          <w:szCs w:val="21"/>
        </w:rPr>
      </w:pPr>
      <w:r>
        <w:rPr>
          <w:b/>
          <w:szCs w:val="21"/>
        </w:rPr>
        <w:t>添加资源</w:t>
      </w:r>
      <w:r>
        <w:rPr>
          <w:rFonts w:hint="eastAsia"/>
          <w:szCs w:val="21"/>
        </w:rPr>
        <w:t>：</w:t>
      </w:r>
      <w:r>
        <w:rPr>
          <w:szCs w:val="21"/>
        </w:rPr>
        <w:t>点击小加号</w:t>
      </w:r>
      <w:r>
        <w:rPr>
          <w:rFonts w:hint="eastAsia"/>
          <w:szCs w:val="21"/>
        </w:rPr>
        <w:t>，</w:t>
      </w:r>
      <w:r>
        <w:rPr>
          <w:szCs w:val="21"/>
        </w:rPr>
        <w:t>进入全部课程资源页面</w:t>
      </w:r>
      <w:r>
        <w:rPr>
          <w:rFonts w:hint="eastAsia"/>
          <w:szCs w:val="21"/>
        </w:rPr>
        <w:t>，资源已根据教案/课件/素材/训练/拓展/电子教材进行划分。</w:t>
      </w:r>
    </w:p>
    <w:p>
      <w:pPr>
        <w:pStyle w:val="9"/>
        <w:spacing w:line="360" w:lineRule="auto"/>
        <w:ind w:left="780" w:firstLine="0" w:firstLineChars="0"/>
        <w:jc w:val="center"/>
        <w:rPr>
          <w:szCs w:val="21"/>
        </w:rPr>
      </w:pPr>
      <w:r>
        <w:rPr>
          <w:szCs w:val="21"/>
        </w:rPr>
        <w:drawing>
          <wp:inline distT="0" distB="0" distL="0" distR="0">
            <wp:extent cx="1983105" cy="2119630"/>
            <wp:effectExtent l="0" t="0" r="0" b="0"/>
            <wp:docPr id="4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4"/>
                    <pic:cNvPicPr>
                      <a:picLocks noChangeAspect="1"/>
                    </pic:cNvPicPr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5876" cy="212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spacing w:line="360" w:lineRule="auto"/>
        <w:ind w:left="780" w:firstLine="0" w:firstLineChars="0"/>
        <w:jc w:val="left"/>
        <w:rPr>
          <w:szCs w:val="21"/>
        </w:rPr>
      </w:pPr>
      <w:r>
        <w:rPr>
          <w:rFonts w:hint="eastAsia"/>
          <w:szCs w:val="21"/>
        </w:rPr>
        <w:t>点击相应资源，根据提示进行操作即可查看。点击资源右侧，可将该资源添加至您的授课包。如果您的课程包已满15条，需要您在弹出框里选择已有资源进行替换。已添加的资源，右侧小加号会变灰，提醒您已添加至授课包。</w:t>
      </w:r>
    </w:p>
    <w:p>
      <w:pPr>
        <w:pStyle w:val="9"/>
        <w:spacing w:line="360" w:lineRule="auto"/>
        <w:ind w:left="780" w:firstLine="0" w:firstLineChars="0"/>
        <w:jc w:val="center"/>
        <w:rPr>
          <w:szCs w:val="21"/>
        </w:rPr>
      </w:pPr>
      <w:r>
        <w:rPr>
          <w:szCs w:val="21"/>
        </w:rPr>
        <w:drawing>
          <wp:inline distT="0" distB="0" distL="0" distR="0">
            <wp:extent cx="1838325" cy="2160905"/>
            <wp:effectExtent l="0" t="0" r="0" b="0"/>
            <wp:docPr id="4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25"/>
                    <pic:cNvPicPr>
                      <a:picLocks noChangeAspect="1"/>
                    </pic:cNvPicPr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0051" cy="216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numPr>
          <w:ilvl w:val="0"/>
          <w:numId w:val="4"/>
        </w:numPr>
        <w:spacing w:line="360" w:lineRule="auto"/>
        <w:ind w:firstLineChars="0"/>
        <w:rPr>
          <w:szCs w:val="21"/>
        </w:rPr>
      </w:pPr>
      <w:r>
        <w:rPr>
          <w:b/>
          <w:szCs w:val="21"/>
        </w:rPr>
        <w:t>上传资源</w:t>
      </w:r>
      <w:r>
        <w:rPr>
          <w:rFonts w:hint="eastAsia"/>
          <w:szCs w:val="21"/>
        </w:rPr>
        <w:t>：</w:t>
      </w:r>
      <w:r>
        <w:rPr>
          <w:szCs w:val="21"/>
        </w:rPr>
        <w:t>点击更多</w:t>
      </w:r>
      <w:r>
        <w:rPr>
          <w:rFonts w:hint="eastAsia"/>
          <w:szCs w:val="21"/>
        </w:rPr>
        <w:t>-</w:t>
      </w:r>
      <w:r>
        <w:rPr>
          <w:szCs w:val="21"/>
        </w:rPr>
        <w:t>上传按钮</w:t>
      </w:r>
      <w:r>
        <w:rPr>
          <w:rFonts w:hint="eastAsia"/>
          <w:szCs w:val="21"/>
        </w:rPr>
        <w:t>，</w:t>
      </w:r>
      <w:r>
        <w:rPr>
          <w:szCs w:val="21"/>
        </w:rPr>
        <w:t>选择拍照</w:t>
      </w:r>
      <w:r>
        <w:rPr>
          <w:rFonts w:hint="eastAsia"/>
          <w:szCs w:val="21"/>
        </w:rPr>
        <w:t>/图片，即可将您手上的资源拍成图片进行上传。同样，如果您的课程包已满15条，需要您在弹出框里选择已有资源进行替换。</w:t>
      </w:r>
    </w:p>
    <w:p>
      <w:pPr>
        <w:pStyle w:val="9"/>
        <w:spacing w:line="360" w:lineRule="auto"/>
        <w:ind w:left="780" w:firstLine="0" w:firstLineChars="0"/>
        <w:rPr>
          <w:szCs w:val="21"/>
        </w:rPr>
      </w:pPr>
      <w:r>
        <w:rPr>
          <w:szCs w:val="21"/>
        </w:rPr>
        <w:drawing>
          <wp:inline distT="0" distB="0" distL="0" distR="0">
            <wp:extent cx="2025650" cy="2660015"/>
            <wp:effectExtent l="0" t="0" r="0" b="6985"/>
            <wp:docPr id="4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6"/>
                    <pic:cNvPicPr>
                      <a:picLocks noChangeAspect="1"/>
                    </pic:cNvPicPr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7870" cy="2662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Cs w:val="21"/>
        </w:rPr>
        <w:t xml:space="preserve">  </w:t>
      </w:r>
      <w:r>
        <w:rPr>
          <w:szCs w:val="21"/>
        </w:rPr>
        <w:drawing>
          <wp:inline distT="0" distB="0" distL="0" distR="0">
            <wp:extent cx="2034540" cy="2652395"/>
            <wp:effectExtent l="0" t="0" r="3810" b="0"/>
            <wp:docPr id="4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7"/>
                    <pic:cNvPicPr>
                      <a:picLocks noChangeAspect="1"/>
                    </pic:cNvPicPr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3318" cy="2663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numPr>
          <w:ilvl w:val="0"/>
          <w:numId w:val="4"/>
        </w:numPr>
        <w:spacing w:line="360" w:lineRule="auto"/>
        <w:ind w:firstLineChars="0"/>
        <w:rPr>
          <w:szCs w:val="21"/>
        </w:rPr>
      </w:pPr>
      <w:r>
        <w:rPr>
          <w:b/>
          <w:szCs w:val="21"/>
        </w:rPr>
        <w:t>资源排序</w:t>
      </w:r>
      <w:r>
        <w:rPr>
          <w:rFonts w:hint="eastAsia"/>
          <w:szCs w:val="21"/>
        </w:rPr>
        <w:t>：</w:t>
      </w:r>
      <w:r>
        <w:rPr>
          <w:szCs w:val="21"/>
        </w:rPr>
        <w:t>点击更多</w:t>
      </w:r>
      <w:r>
        <w:rPr>
          <w:rFonts w:hint="eastAsia"/>
          <w:szCs w:val="21"/>
        </w:rPr>
        <w:t>-</w:t>
      </w:r>
      <w:r>
        <w:rPr>
          <w:szCs w:val="21"/>
        </w:rPr>
        <w:t>排序按钮</w:t>
      </w:r>
      <w:r>
        <w:rPr>
          <w:rFonts w:hint="eastAsia"/>
          <w:szCs w:val="21"/>
        </w:rPr>
        <w:t>，通过点击</w:t>
      </w:r>
      <w:r>
        <w:rPr>
          <w:szCs w:val="21"/>
        </w:rPr>
        <w:t>在资源右侧的上箭头和下箭头</w:t>
      </w:r>
      <w:r>
        <w:rPr>
          <w:rFonts w:hint="eastAsia"/>
          <w:szCs w:val="21"/>
        </w:rPr>
        <w:t>，并在满意之后点击完成排序，</w:t>
      </w:r>
      <w:r>
        <w:rPr>
          <w:szCs w:val="21"/>
        </w:rPr>
        <w:t>即可调整授课包内资源的</w:t>
      </w:r>
      <w:r>
        <w:rPr>
          <w:rFonts w:hint="eastAsia"/>
          <w:szCs w:val="21"/>
        </w:rPr>
        <w:t>位置顺序。</w:t>
      </w:r>
    </w:p>
    <w:p>
      <w:pPr>
        <w:pStyle w:val="9"/>
        <w:spacing w:line="360" w:lineRule="auto"/>
        <w:ind w:left="780" w:firstLine="0" w:firstLineChars="0"/>
        <w:jc w:val="center"/>
        <w:rPr>
          <w:szCs w:val="21"/>
        </w:rPr>
      </w:pPr>
      <w:r>
        <w:rPr>
          <w:szCs w:val="21"/>
        </w:rPr>
        <w:drawing>
          <wp:inline distT="0" distB="0" distL="0" distR="0">
            <wp:extent cx="2000885" cy="2569845"/>
            <wp:effectExtent l="0" t="0" r="0" b="1905"/>
            <wp:docPr id="4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8"/>
                    <pic:cNvPicPr>
                      <a:picLocks noChangeAspect="1"/>
                    </pic:cNvPicPr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3706" cy="2573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1"/>
        </w:rPr>
        <w:t xml:space="preserve">   </w:t>
      </w:r>
      <w:r>
        <w:rPr>
          <w:szCs w:val="21"/>
        </w:rPr>
        <w:drawing>
          <wp:inline distT="0" distB="0" distL="0" distR="0">
            <wp:extent cx="2003425" cy="2576195"/>
            <wp:effectExtent l="0" t="0" r="0" b="0"/>
            <wp:docPr id="5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0"/>
                    <pic:cNvPicPr>
                      <a:picLocks noChangeAspect="1"/>
                    </pic:cNvPicPr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8756" cy="2583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numPr>
          <w:ilvl w:val="0"/>
          <w:numId w:val="4"/>
        </w:numPr>
        <w:spacing w:line="360" w:lineRule="auto"/>
        <w:ind w:firstLineChars="0"/>
        <w:rPr>
          <w:szCs w:val="21"/>
        </w:rPr>
      </w:pPr>
      <w:r>
        <w:rPr>
          <w:b/>
          <w:szCs w:val="21"/>
        </w:rPr>
        <w:t>恢复授课包</w:t>
      </w:r>
      <w:r>
        <w:rPr>
          <w:rFonts w:hint="eastAsia"/>
          <w:szCs w:val="21"/>
        </w:rPr>
        <w:t>：点击更多-恢复按钮，即可将课程包恢复至默认状态。您所有的操作记录都不会被保留，请谨慎操作。</w:t>
      </w:r>
    </w:p>
    <w:p>
      <w:pPr>
        <w:pStyle w:val="9"/>
        <w:spacing w:line="360" w:lineRule="auto"/>
        <w:ind w:left="780" w:firstLine="0" w:firstLineChars="0"/>
        <w:rPr>
          <w:szCs w:val="21"/>
        </w:rPr>
      </w:pPr>
      <w:r>
        <w:rPr>
          <w:szCs w:val="21"/>
        </w:rPr>
        <w:drawing>
          <wp:inline distT="0" distB="0" distL="0" distR="0">
            <wp:extent cx="2289810" cy="2923540"/>
            <wp:effectExtent l="0" t="0" r="0" b="0"/>
            <wp:docPr id="5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31"/>
                    <pic:cNvPicPr>
                      <a:picLocks noChangeAspect="1"/>
                    </pic:cNvPicPr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8163" cy="293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1"/>
        </w:rPr>
        <w:t xml:space="preserve"> </w:t>
      </w:r>
      <w:r>
        <w:rPr>
          <w:szCs w:val="21"/>
        </w:rPr>
        <w:drawing>
          <wp:inline distT="0" distB="0" distL="0" distR="0">
            <wp:extent cx="2216150" cy="2915920"/>
            <wp:effectExtent l="0" t="0" r="0" b="0"/>
            <wp:docPr id="56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32"/>
                    <pic:cNvPicPr>
                      <a:picLocks noChangeAspect="1"/>
                    </pic:cNvPicPr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2354" cy="2923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numPr>
          <w:ilvl w:val="0"/>
          <w:numId w:val="3"/>
        </w:numPr>
        <w:spacing w:line="360" w:lineRule="auto"/>
        <w:ind w:firstLineChars="0"/>
        <w:rPr>
          <w:b/>
          <w:szCs w:val="21"/>
        </w:rPr>
      </w:pPr>
      <w:r>
        <w:rPr>
          <w:b/>
          <w:szCs w:val="21"/>
        </w:rPr>
        <w:t>共享授课包</w:t>
      </w:r>
      <w:r>
        <w:rPr>
          <w:rFonts w:hint="eastAsia"/>
          <w:b/>
          <w:szCs w:val="21"/>
        </w:rPr>
        <w:t>：</w:t>
      </w:r>
    </w:p>
    <w:p>
      <w:pPr>
        <w:pStyle w:val="9"/>
        <w:numPr>
          <w:ilvl w:val="0"/>
          <w:numId w:val="5"/>
        </w:numPr>
        <w:spacing w:line="360" w:lineRule="auto"/>
        <w:ind w:firstLineChars="0"/>
        <w:rPr>
          <w:szCs w:val="21"/>
        </w:rPr>
      </w:pPr>
      <w:r>
        <w:rPr>
          <w:rFonts w:hint="eastAsia"/>
          <w:szCs w:val="21"/>
        </w:rPr>
        <w:t>授课包在进行个性化编辑之后，方可进行共享。在课堂教学界面</w:t>
      </w:r>
      <w:r>
        <w:rPr>
          <w:szCs w:val="21"/>
        </w:rPr>
        <w:t>点击</w:t>
      </w:r>
      <w:r>
        <w:rPr>
          <w:rFonts w:hint="eastAsia"/>
          <w:szCs w:val="21"/>
        </w:rPr>
        <w:t>“</w:t>
      </w:r>
      <w:r>
        <w:rPr>
          <w:szCs w:val="21"/>
        </w:rPr>
        <w:t>共享</w:t>
      </w:r>
      <w:r>
        <w:rPr>
          <w:rFonts w:hint="eastAsia"/>
          <w:szCs w:val="21"/>
        </w:rPr>
        <w:t>”，注明授课包特色，或输入您的分享语，即可将您的授课包进行共享。每课时首次共享至学校可或15优币，共享至平台可获得30优币。</w:t>
      </w:r>
    </w:p>
    <w:p>
      <w:pPr>
        <w:pStyle w:val="9"/>
        <w:spacing w:line="360" w:lineRule="auto"/>
        <w:ind w:left="360" w:firstLine="0" w:firstLineChars="0"/>
        <w:jc w:val="center"/>
        <w:rPr>
          <w:szCs w:val="21"/>
        </w:rPr>
      </w:pPr>
      <w:r>
        <w:rPr>
          <w:szCs w:val="21"/>
        </w:rPr>
        <w:drawing>
          <wp:inline distT="0" distB="0" distL="0" distR="0">
            <wp:extent cx="1973580" cy="2091055"/>
            <wp:effectExtent l="0" t="0" r="7620" b="4445"/>
            <wp:docPr id="57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33"/>
                    <pic:cNvPicPr>
                      <a:picLocks noChangeAspect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6814" cy="209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1"/>
        </w:rPr>
        <w:t xml:space="preserve"> </w:t>
      </w:r>
      <w:r>
        <w:rPr>
          <w:szCs w:val="21"/>
        </w:rPr>
        <w:drawing>
          <wp:inline distT="0" distB="0" distL="0" distR="0">
            <wp:extent cx="1815465" cy="3172460"/>
            <wp:effectExtent l="0" t="0" r="0" b="8890"/>
            <wp:docPr id="5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34"/>
                    <pic:cNvPicPr>
                      <a:picLocks noChangeAspect="1"/>
                    </pic:cNvPicPr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8471" cy="317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1"/>
        </w:rPr>
        <w:t xml:space="preserve">     </w:t>
      </w:r>
    </w:p>
    <w:p>
      <w:pPr>
        <w:pStyle w:val="9"/>
        <w:numPr>
          <w:ilvl w:val="0"/>
          <w:numId w:val="5"/>
        </w:numPr>
        <w:spacing w:line="360" w:lineRule="auto"/>
        <w:ind w:firstLineChars="0"/>
        <w:jc w:val="left"/>
        <w:rPr>
          <w:szCs w:val="21"/>
        </w:rPr>
      </w:pPr>
      <w:r>
        <w:rPr>
          <w:szCs w:val="21"/>
        </w:rPr>
        <w:t>共享圈</w:t>
      </w:r>
      <w:r>
        <w:rPr>
          <w:rFonts w:hint="eastAsia"/>
          <w:szCs w:val="21"/>
        </w:rPr>
        <w:t>：</w:t>
      </w:r>
      <w:r>
        <w:rPr>
          <w:szCs w:val="21"/>
        </w:rPr>
        <w:t>共享后的授课包</w:t>
      </w:r>
      <w:r>
        <w:rPr>
          <w:rFonts w:hint="eastAsia"/>
          <w:szCs w:val="21"/>
        </w:rPr>
        <w:t>，</w:t>
      </w:r>
      <w:r>
        <w:rPr>
          <w:szCs w:val="21"/>
        </w:rPr>
        <w:t>可至共享圈进行查看</w:t>
      </w:r>
      <w:r>
        <w:rPr>
          <w:rFonts w:hint="eastAsia"/>
          <w:szCs w:val="21"/>
        </w:rPr>
        <w:t>。</w:t>
      </w:r>
    </w:p>
    <w:p>
      <w:pPr>
        <w:pStyle w:val="9"/>
        <w:spacing w:line="360" w:lineRule="auto"/>
        <w:ind w:left="780" w:firstLine="0" w:firstLineChars="0"/>
        <w:jc w:val="center"/>
        <w:rPr>
          <w:szCs w:val="21"/>
        </w:rPr>
      </w:pPr>
      <w:r>
        <w:rPr>
          <w:szCs w:val="21"/>
        </w:rPr>
        <w:drawing>
          <wp:inline distT="0" distB="0" distL="0" distR="0">
            <wp:extent cx="1689735" cy="2119630"/>
            <wp:effectExtent l="0" t="0" r="5715" b="0"/>
            <wp:docPr id="60" name="图片 3" descr="C:\Users\MyPC\AppData\Local\Temp\WeChat Files\26c582abb39a01a6d73c5e65b49eeb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3" descr="C:\Users\MyPC\AppData\Local\Temp\WeChat Files\26c582abb39a01a6d73c5e65b49eebf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06" b="38683"/>
                    <a:stretch>
                      <a:fillRect/>
                    </a:stretch>
                  </pic:blipFill>
                  <pic:spPr>
                    <a:xfrm>
                      <a:off x="0" y="0"/>
                      <a:ext cx="1695917" cy="2126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9"/>
        <w:spacing w:line="360" w:lineRule="auto"/>
        <w:ind w:left="780" w:firstLine="0" w:firstLineChars="0"/>
        <w:jc w:val="left"/>
        <w:rPr>
          <w:szCs w:val="21"/>
        </w:rPr>
      </w:pPr>
      <w:r>
        <w:rPr>
          <w:rFonts w:hint="eastAsia"/>
          <w:szCs w:val="21"/>
        </w:rPr>
        <w:t>共享圈可从首页和课堂教学页，“共享教师头像”区域进入。如并无老师共享过此授课包，则不会生成共享圈。</w:t>
      </w:r>
    </w:p>
    <w:p>
      <w:pPr>
        <w:pStyle w:val="9"/>
        <w:spacing w:line="360" w:lineRule="auto"/>
        <w:ind w:left="360" w:firstLine="0" w:firstLineChars="0"/>
        <w:jc w:val="center"/>
        <w:rPr>
          <w:szCs w:val="21"/>
        </w:rPr>
      </w:pPr>
      <w:r>
        <w:rPr>
          <w:szCs w:val="21"/>
        </w:rPr>
        <w:drawing>
          <wp:inline distT="0" distB="0" distL="0" distR="0">
            <wp:extent cx="1745615" cy="1857375"/>
            <wp:effectExtent l="0" t="0" r="6985" b="9525"/>
            <wp:docPr id="61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35"/>
                    <pic:cNvPicPr>
                      <a:picLocks noChangeAspect="1"/>
                    </pic:cNvPicPr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0974" cy="1863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1"/>
        </w:rPr>
        <w:t xml:space="preserve">   </w:t>
      </w:r>
      <w:r>
        <w:rPr>
          <w:szCs w:val="21"/>
        </w:rPr>
        <w:drawing>
          <wp:inline distT="0" distB="0" distL="0" distR="0">
            <wp:extent cx="2153285" cy="1807210"/>
            <wp:effectExtent l="0" t="0" r="0" b="2540"/>
            <wp:docPr id="62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36"/>
                    <pic:cNvPicPr>
                      <a:picLocks noChangeAspect="1"/>
                    </pic:cNvPicPr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9050" cy="1812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numPr>
          <w:ilvl w:val="0"/>
          <w:numId w:val="3"/>
        </w:numPr>
        <w:spacing w:line="360" w:lineRule="auto"/>
        <w:ind w:firstLineChars="0"/>
        <w:rPr>
          <w:b/>
          <w:szCs w:val="21"/>
        </w:rPr>
      </w:pPr>
      <w:r>
        <w:rPr>
          <w:b/>
          <w:szCs w:val="21"/>
        </w:rPr>
        <w:t>引用</w:t>
      </w:r>
      <w:r>
        <w:rPr>
          <w:rFonts w:hint="eastAsia"/>
          <w:b/>
          <w:szCs w:val="21"/>
        </w:rPr>
        <w:t>他人授课包</w:t>
      </w:r>
    </w:p>
    <w:p>
      <w:pPr>
        <w:pStyle w:val="9"/>
        <w:spacing w:line="360" w:lineRule="auto"/>
        <w:ind w:left="142" w:firstLine="283" w:firstLineChars="135"/>
        <w:rPr>
          <w:szCs w:val="21"/>
        </w:rPr>
      </w:pPr>
      <w:r>
        <w:rPr>
          <w:rFonts w:hint="eastAsia"/>
          <w:szCs w:val="21"/>
        </w:rPr>
        <w:t>在共享圈，点击共享列表中，用户头像右侧的“他的授课包”，即可查看该用户共享的授课包。</w:t>
      </w:r>
    </w:p>
    <w:p>
      <w:pPr>
        <w:pStyle w:val="9"/>
        <w:spacing w:line="360" w:lineRule="auto"/>
        <w:ind w:left="142" w:firstLine="283" w:firstLineChars="135"/>
        <w:jc w:val="center"/>
        <w:rPr>
          <w:szCs w:val="21"/>
        </w:rPr>
      </w:pPr>
      <w:r>
        <w:rPr>
          <w:szCs w:val="21"/>
        </w:rPr>
        <w:drawing>
          <wp:inline distT="0" distB="0" distL="0" distR="0">
            <wp:extent cx="2295525" cy="2548890"/>
            <wp:effectExtent l="0" t="0" r="0" b="3810"/>
            <wp:docPr id="63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37"/>
                    <pic:cNvPicPr>
                      <a:picLocks noChangeAspect="1"/>
                    </pic:cNvPicPr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9245" cy="255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spacing w:line="360" w:lineRule="auto"/>
        <w:ind w:left="142" w:firstLine="283" w:firstLineChars="135"/>
        <w:rPr>
          <w:szCs w:val="21"/>
        </w:rPr>
      </w:pPr>
      <w:r>
        <w:rPr>
          <w:rFonts w:hint="eastAsia"/>
          <w:szCs w:val="21"/>
        </w:rPr>
        <w:t>授课包内资源可单条引用：若资源右侧的小加号是黑色的，表示该资源是我的授课包里没有的，可点击该小加号，引用入自己的授课包内。也可点击“全部引用”按钮，直接全部引用他的资源。</w:t>
      </w:r>
    </w:p>
    <w:p>
      <w:pPr>
        <w:pStyle w:val="9"/>
        <w:spacing w:line="360" w:lineRule="auto"/>
        <w:ind w:left="780" w:firstLine="0" w:firstLineChars="0"/>
        <w:jc w:val="center"/>
        <w:rPr>
          <w:szCs w:val="21"/>
        </w:rPr>
      </w:pPr>
      <w:r>
        <w:rPr>
          <w:szCs w:val="21"/>
        </w:rPr>
        <w:drawing>
          <wp:inline distT="0" distB="0" distL="0" distR="0">
            <wp:extent cx="1927225" cy="3339465"/>
            <wp:effectExtent l="0" t="0" r="0" b="0"/>
            <wp:docPr id="64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38"/>
                    <pic:cNvPicPr>
                      <a:picLocks noChangeAspect="1"/>
                    </pic:cNvPicPr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1908" cy="3347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spacing w:line="360" w:lineRule="auto"/>
        <w:ind w:left="780" w:firstLine="0" w:firstLineChars="0"/>
        <w:jc w:val="left"/>
        <w:rPr>
          <w:szCs w:val="21"/>
        </w:rPr>
      </w:pPr>
      <w:r>
        <w:rPr>
          <w:szCs w:val="21"/>
        </w:rPr>
        <w:t>用户授课包被引用的次数</w:t>
      </w:r>
      <w:r>
        <w:rPr>
          <w:rFonts w:hint="eastAsia"/>
          <w:szCs w:val="21"/>
        </w:rPr>
        <w:t>，</w:t>
      </w:r>
      <w:r>
        <w:rPr>
          <w:szCs w:val="21"/>
        </w:rPr>
        <w:t>会展示在该用户首页</w:t>
      </w:r>
      <w:r>
        <w:rPr>
          <w:rFonts w:hint="eastAsia"/>
          <w:szCs w:val="21"/>
        </w:rPr>
        <w:t>-</w:t>
      </w:r>
      <w:r>
        <w:rPr>
          <w:szCs w:val="21"/>
        </w:rPr>
        <w:t>同步课堂的此区域</w:t>
      </w:r>
      <w:r>
        <w:rPr>
          <w:rFonts w:hint="eastAsia"/>
          <w:szCs w:val="21"/>
        </w:rPr>
        <w:t>。</w:t>
      </w:r>
    </w:p>
    <w:p>
      <w:pPr>
        <w:pStyle w:val="9"/>
        <w:spacing w:line="360" w:lineRule="auto"/>
        <w:ind w:left="780" w:firstLine="0" w:firstLineChars="0"/>
        <w:jc w:val="center"/>
        <w:rPr>
          <w:szCs w:val="21"/>
        </w:rPr>
      </w:pPr>
      <w:r>
        <w:rPr>
          <w:szCs w:val="21"/>
        </w:rPr>
        <w:drawing>
          <wp:inline distT="0" distB="0" distL="0" distR="0">
            <wp:extent cx="2438400" cy="1865630"/>
            <wp:effectExtent l="0" t="0" r="0" b="1270"/>
            <wp:docPr id="65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39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2765" cy="1868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numPr>
          <w:ilvl w:val="0"/>
          <w:numId w:val="1"/>
        </w:numPr>
        <w:spacing w:line="360" w:lineRule="auto"/>
        <w:ind w:firstLineChars="0"/>
        <w:outlineLvl w:val="0"/>
        <w:rPr>
          <w:rFonts w:asciiTheme="minorEastAsia" w:hAnsiTheme="minorEastAsia" w:cstheme="minorEastAsia"/>
          <w:b/>
          <w:bCs/>
          <w:szCs w:val="21"/>
        </w:rPr>
      </w:pPr>
      <w:r>
        <w:rPr>
          <w:rFonts w:hint="eastAsia" w:asciiTheme="minorEastAsia" w:hAnsiTheme="minorEastAsia" w:cstheme="minorEastAsia"/>
          <w:b/>
          <w:bCs/>
          <w:szCs w:val="21"/>
        </w:rPr>
        <w:t>发送网上作业</w:t>
      </w:r>
    </w:p>
    <w:p>
      <w:pPr>
        <w:spacing w:line="360" w:lineRule="auto"/>
        <w:outlineLvl w:val="1"/>
        <w:rPr>
          <w:rFonts w:asciiTheme="minorEastAsia" w:hAnsiTheme="minorEastAsia" w:cstheme="minorEastAsia"/>
          <w:b/>
          <w:szCs w:val="21"/>
        </w:rPr>
      </w:pPr>
      <w:r>
        <w:rPr>
          <w:rFonts w:hint="eastAsia" w:asciiTheme="minorEastAsia" w:hAnsiTheme="minorEastAsia" w:cstheme="minorEastAsia"/>
          <w:b/>
          <w:szCs w:val="21"/>
        </w:rPr>
        <w:t>1、通过优教云平台PC端发布网上作业</w:t>
      </w:r>
    </w:p>
    <w:p>
      <w:pPr>
        <w:pStyle w:val="9"/>
        <w:numPr>
          <w:ilvl w:val="0"/>
          <w:numId w:val="6"/>
        </w:numPr>
        <w:spacing w:line="360" w:lineRule="auto"/>
        <w:ind w:firstLineChars="0"/>
        <w:outlineLvl w:val="1"/>
        <w:rPr>
          <w:rFonts w:asciiTheme="minorEastAsia" w:hAnsiTheme="minorEastAsia" w:cstheme="minorEastAsia"/>
          <w:szCs w:val="21"/>
        </w:rPr>
      </w:pPr>
      <w:r>
        <w:rPr>
          <w:rFonts w:hint="eastAsia" w:ascii="华文细黑" w:hAnsi="华文细黑" w:eastAsia="华文细黑" w:cstheme="minorEastAsia"/>
          <w:szCs w:val="21"/>
        </w:rPr>
        <w:t>点击“同步课堂”，在“课后作业”栏目下选择课程章节。</w:t>
      </w:r>
    </w:p>
    <w:p>
      <w:pPr>
        <w:spacing w:line="360" w:lineRule="auto"/>
        <w:rPr>
          <w:rFonts w:ascii="华文细黑" w:hAnsi="华文细黑" w:eastAsia="华文细黑" w:cstheme="minorEastAsia"/>
          <w:szCs w:val="21"/>
        </w:rPr>
      </w:pPr>
      <w:r>
        <w:rPr>
          <w:szCs w:val="21"/>
        </w:rPr>
        <w:drawing>
          <wp:inline distT="0" distB="0" distL="114300" distR="114300">
            <wp:extent cx="5269230" cy="3175000"/>
            <wp:effectExtent l="0" t="0" r="7620" b="6350"/>
            <wp:docPr id="51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49"/>
                    <pic:cNvPicPr>
                      <a:picLocks noChangeAspect="1"/>
                    </pic:cNvPicPr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华文细黑" w:hAnsi="华文细黑" w:eastAsia="华文细黑" w:cstheme="minorEastAsia"/>
          <w:szCs w:val="21"/>
        </w:rPr>
      </w:pPr>
      <w:r>
        <w:rPr>
          <w:rFonts w:hint="eastAsia" w:ascii="华文细黑" w:hAnsi="华文细黑" w:eastAsia="华文细黑" w:cstheme="minorEastAsia"/>
          <w:szCs w:val="21"/>
        </w:rPr>
        <w:t>2）您可对“名师套卷、优教套卷、共享套卷、在线组卷”进行预览、下载或编辑，创建您的个性化作业。</w:t>
      </w:r>
    </w:p>
    <w:p>
      <w:pPr>
        <w:spacing w:line="360" w:lineRule="auto"/>
        <w:jc w:val="center"/>
        <w:rPr>
          <w:rFonts w:ascii="华文细黑" w:hAnsi="华文细黑" w:eastAsia="华文细黑" w:cstheme="minorEastAsia"/>
          <w:szCs w:val="21"/>
        </w:rPr>
      </w:pPr>
      <w:r>
        <w:rPr>
          <w:szCs w:val="21"/>
        </w:rPr>
        <w:drawing>
          <wp:inline distT="0" distB="0" distL="114300" distR="114300">
            <wp:extent cx="5271770" cy="2812415"/>
            <wp:effectExtent l="0" t="0" r="5080" b="6985"/>
            <wp:docPr id="54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2"/>
                    <pic:cNvPicPr>
                      <a:picLocks noChangeAspect="1"/>
                    </pic:cNvPicPr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81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  <w:rPr>
          <w:rFonts w:ascii="华文细黑" w:hAnsi="华文细黑" w:eastAsia="华文细黑" w:cstheme="minorEastAsia"/>
          <w:szCs w:val="21"/>
        </w:rPr>
      </w:pPr>
      <w:r>
        <w:rPr>
          <w:rFonts w:hint="eastAsia" w:ascii="华文细黑" w:hAnsi="华文细黑" w:eastAsia="华文细黑" w:cstheme="minorEastAsia"/>
          <w:szCs w:val="21"/>
        </w:rPr>
        <w:t>3）点“发送”，选择要发送的班级或学生，设置好发送时间，点击“发布”，即可按设置的时间发布作业，也可选择“立即发送”。</w:t>
      </w:r>
    </w:p>
    <w:p>
      <w:pPr>
        <w:spacing w:line="360" w:lineRule="auto"/>
        <w:rPr>
          <w:rFonts w:ascii="华文细黑" w:hAnsi="华文细黑" w:eastAsia="华文细黑" w:cstheme="minorEastAsia"/>
          <w:szCs w:val="21"/>
        </w:rPr>
      </w:pPr>
      <w:r>
        <w:rPr>
          <w:szCs w:val="21"/>
        </w:rPr>
        <w:drawing>
          <wp:inline distT="0" distB="0" distL="114300" distR="114300">
            <wp:extent cx="5264785" cy="2717800"/>
            <wp:effectExtent l="0" t="0" r="12065" b="6350"/>
            <wp:docPr id="2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57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71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Theme="minorEastAsia" w:hAnsiTheme="minorEastAsia" w:cstheme="minorEastAsia"/>
          <w:b/>
          <w:szCs w:val="21"/>
        </w:rPr>
      </w:pPr>
      <w:r>
        <w:rPr>
          <w:rFonts w:hint="eastAsia" w:asciiTheme="minorEastAsia" w:hAnsiTheme="minorEastAsia" w:cstheme="minorEastAsia"/>
          <w:b/>
          <w:szCs w:val="21"/>
        </w:rPr>
        <w:t>2、通过优教信使APP发布网上作业</w:t>
      </w:r>
    </w:p>
    <w:p>
      <w:pPr>
        <w:spacing w:line="360" w:lineRule="auto"/>
        <w:rPr>
          <w:rFonts w:ascii="华文细黑" w:hAnsi="华文细黑" w:eastAsia="华文细黑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1）</w:t>
      </w:r>
      <w:r>
        <w:rPr>
          <w:rFonts w:hint="eastAsia" w:ascii="华文细黑" w:hAnsi="华文细黑" w:eastAsia="华文细黑" w:cstheme="minorEastAsia"/>
          <w:szCs w:val="21"/>
        </w:rPr>
        <w:t>打开“作业”页面，点击“网上作业”中的“布置作业”，进入发布作业页面。</w:t>
      </w:r>
    </w:p>
    <w:p>
      <w:pPr>
        <w:spacing w:line="360" w:lineRule="auto"/>
        <w:jc w:val="center"/>
        <w:rPr>
          <w:rFonts w:ascii="华文细黑" w:hAnsi="华文细黑" w:eastAsia="华文细黑"/>
          <w:szCs w:val="21"/>
        </w:rPr>
      </w:pPr>
      <w:r>
        <w:rPr>
          <w:szCs w:val="21"/>
        </w:rPr>
        <w:drawing>
          <wp:inline distT="0" distB="0" distL="0" distR="0">
            <wp:extent cx="1853565" cy="3714750"/>
            <wp:effectExtent l="0" t="0" r="0" b="0"/>
            <wp:docPr id="2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9"/>
                    <pic:cNvPicPr>
                      <a:picLocks noChangeAspect="1"/>
                    </pic:cNvPicPr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778" cy="3750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华文细黑" w:hAnsi="华文细黑" w:eastAsia="华文细黑"/>
          <w:szCs w:val="21"/>
        </w:rPr>
        <w:t xml:space="preserve">    </w:t>
      </w:r>
      <w:r>
        <w:rPr>
          <w:szCs w:val="21"/>
        </w:rPr>
        <w:drawing>
          <wp:inline distT="0" distB="0" distL="0" distR="0">
            <wp:extent cx="1852930" cy="3724275"/>
            <wp:effectExtent l="0" t="0" r="0" b="0"/>
            <wp:docPr id="2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0"/>
                    <pic:cNvPicPr>
                      <a:picLocks noChangeAspect="1"/>
                    </pic:cNvPicPr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6655" cy="3751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华文细黑" w:hAnsi="华文细黑" w:eastAsia="华文细黑"/>
          <w:szCs w:val="21"/>
        </w:rPr>
      </w:pPr>
      <w:r>
        <w:rPr>
          <w:rFonts w:hint="eastAsia" w:ascii="华文细黑" w:hAnsi="华文细黑" w:eastAsia="华文细黑"/>
          <w:szCs w:val="21"/>
        </w:rPr>
        <w:t>2）选择教材信息，点击课程后进入作业的编辑，其中包括“优教”、“我的”、“拍照”、“组卷”和“共享”。</w:t>
      </w:r>
    </w:p>
    <w:p>
      <w:pPr>
        <w:spacing w:line="360" w:lineRule="auto"/>
        <w:rPr>
          <w:rFonts w:ascii="华文细黑" w:hAnsi="华文细黑" w:eastAsia="华文细黑"/>
          <w:szCs w:val="21"/>
        </w:rPr>
      </w:pPr>
      <w:r>
        <w:rPr>
          <w:rFonts w:hint="eastAsia" w:ascii="华文细黑" w:hAnsi="华文细黑" w:eastAsia="华文细黑"/>
          <w:szCs w:val="21"/>
        </w:rPr>
        <w:t>3）可通过“优教”中的作业内容直接进行编辑并发布，也可以将作业加入我的作业中，在“我的”里面进行编辑并发布。</w:t>
      </w:r>
    </w:p>
    <w:p>
      <w:pPr>
        <w:pStyle w:val="9"/>
        <w:spacing w:line="360" w:lineRule="auto"/>
        <w:ind w:left="360" w:firstLine="0" w:firstLineChars="0"/>
        <w:jc w:val="center"/>
        <w:rPr>
          <w:rFonts w:ascii="华文细黑" w:hAnsi="华文细黑" w:eastAsia="华文细黑"/>
          <w:szCs w:val="21"/>
        </w:rPr>
      </w:pPr>
      <w:r>
        <w:rPr>
          <w:szCs w:val="21"/>
        </w:rPr>
        <w:drawing>
          <wp:inline distT="0" distB="0" distL="0" distR="0">
            <wp:extent cx="1823720" cy="3654425"/>
            <wp:effectExtent l="0" t="0" r="5080" b="3175"/>
            <wp:docPr id="2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1"/>
                    <pic:cNvPicPr>
                      <a:picLocks noChangeAspect="1"/>
                    </pic:cNvPicPr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4580" cy="3676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华文细黑" w:hAnsi="华文细黑" w:eastAsia="华文细黑"/>
          <w:szCs w:val="21"/>
        </w:rPr>
        <w:t xml:space="preserve">    </w:t>
      </w:r>
      <w:r>
        <w:rPr>
          <w:szCs w:val="21"/>
        </w:rPr>
        <w:drawing>
          <wp:inline distT="0" distB="0" distL="0" distR="0">
            <wp:extent cx="1849120" cy="3662045"/>
            <wp:effectExtent l="0" t="0" r="0" b="0"/>
            <wp:docPr id="2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2"/>
                    <pic:cNvPicPr>
                      <a:picLocks noChangeAspect="1"/>
                    </pic:cNvPicPr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317" cy="367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  <w:rPr>
          <w:rFonts w:ascii="华文细黑" w:hAnsi="华文细黑" w:eastAsia="华文细黑"/>
          <w:szCs w:val="21"/>
        </w:rPr>
      </w:pPr>
      <w:r>
        <w:rPr>
          <w:rFonts w:hint="eastAsia" w:ascii="华文细黑" w:hAnsi="华文细黑" w:eastAsia="华文细黑"/>
          <w:szCs w:val="21"/>
        </w:rPr>
        <w:t>4）选择作业内容后，点击“发布”，进入发布页面，填写作业名称、选择接收人、有效期和批改方式后，点击“确定发布”，完成网上作业发布任务。</w:t>
      </w:r>
    </w:p>
    <w:p>
      <w:pPr>
        <w:pStyle w:val="9"/>
        <w:spacing w:line="360" w:lineRule="auto"/>
        <w:ind w:left="360" w:firstLine="0" w:firstLineChars="0"/>
        <w:jc w:val="center"/>
        <w:rPr>
          <w:rFonts w:ascii="华文细黑" w:hAnsi="华文细黑" w:eastAsia="华文细黑"/>
          <w:szCs w:val="21"/>
        </w:rPr>
      </w:pPr>
      <w:r>
        <w:rPr>
          <w:szCs w:val="21"/>
        </w:rPr>
        <w:drawing>
          <wp:inline distT="0" distB="0" distL="0" distR="0">
            <wp:extent cx="1800225" cy="3597910"/>
            <wp:effectExtent l="0" t="0" r="0" b="2540"/>
            <wp:docPr id="3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3"/>
                    <pic:cNvPicPr>
                      <a:picLocks noChangeAspect="1"/>
                    </pic:cNvPicPr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3654" cy="3665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华文细黑" w:hAnsi="华文细黑" w:eastAsia="华文细黑"/>
          <w:szCs w:val="21"/>
        </w:rPr>
        <w:t xml:space="preserve">    </w:t>
      </w:r>
      <w:r>
        <w:rPr>
          <w:szCs w:val="21"/>
        </w:rPr>
        <w:drawing>
          <wp:inline distT="0" distB="0" distL="0" distR="0">
            <wp:extent cx="1809750" cy="3603625"/>
            <wp:effectExtent l="0" t="0" r="0" b="0"/>
            <wp:docPr id="3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4"/>
                    <pic:cNvPicPr>
                      <a:picLocks noChangeAspect="1"/>
                    </pic:cNvPicPr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2337" cy="3608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Theme="minorEastAsia" w:hAnsiTheme="minorEastAsia" w:cstheme="minorEastAsia"/>
          <w:b/>
          <w:szCs w:val="21"/>
        </w:rPr>
      </w:pPr>
      <w:r>
        <w:rPr>
          <w:rFonts w:hint="eastAsia" w:asciiTheme="minorEastAsia" w:hAnsiTheme="minorEastAsia" w:cstheme="minorEastAsia"/>
          <w:b/>
          <w:szCs w:val="21"/>
        </w:rPr>
        <w:t>3、通过优教信使APP发布离线作业</w:t>
      </w:r>
    </w:p>
    <w:p>
      <w:pPr>
        <w:spacing w:line="360" w:lineRule="auto"/>
        <w:rPr>
          <w:rFonts w:ascii="华文细黑" w:hAnsi="华文细黑" w:eastAsia="华文细黑" w:cstheme="minorEastAsia"/>
          <w:szCs w:val="21"/>
        </w:rPr>
      </w:pPr>
      <w:r>
        <w:rPr>
          <w:rFonts w:hint="eastAsia" w:asciiTheme="minorEastAsia" w:hAnsiTheme="minorEastAsia" w:cstheme="minorEastAsia"/>
          <w:szCs w:val="21"/>
        </w:rPr>
        <w:t>1）</w:t>
      </w:r>
      <w:r>
        <w:rPr>
          <w:rFonts w:hint="eastAsia" w:ascii="华文细黑" w:hAnsi="华文细黑" w:eastAsia="华文细黑" w:cstheme="minorEastAsia"/>
          <w:szCs w:val="21"/>
        </w:rPr>
        <w:t>打开“作业”页面，点击“离线作业”中的“布置”，进入发布作业页面。</w:t>
      </w:r>
    </w:p>
    <w:p>
      <w:pPr>
        <w:spacing w:line="360" w:lineRule="auto"/>
        <w:jc w:val="center"/>
        <w:rPr>
          <w:rFonts w:hint="eastAsia" w:ascii="华文细黑" w:hAnsi="华文细黑" w:eastAsia="华文细黑"/>
          <w:szCs w:val="21"/>
        </w:rPr>
      </w:pPr>
      <w:r>
        <w:rPr>
          <w:rFonts w:ascii="华文细黑" w:hAnsi="华文细黑" w:eastAsia="华文细黑"/>
          <w:szCs w:val="21"/>
        </w:rPr>
        <w:drawing>
          <wp:inline distT="0" distB="0" distL="0" distR="0">
            <wp:extent cx="1731645" cy="3452495"/>
            <wp:effectExtent l="0" t="0" r="1905" b="0"/>
            <wp:docPr id="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"/>
                    <pic:cNvPicPr>
                      <a:picLocks noChangeAspect="1"/>
                    </pic:cNvPicPr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9421" cy="3487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华文细黑" w:hAnsi="华文细黑" w:eastAsia="华文细黑"/>
          <w:szCs w:val="21"/>
        </w:rPr>
        <w:t xml:space="preserve">    </w:t>
      </w:r>
      <w:r>
        <w:rPr>
          <w:rFonts w:ascii="华文细黑" w:hAnsi="华文细黑" w:eastAsia="华文细黑"/>
          <w:szCs w:val="21"/>
        </w:rPr>
        <w:drawing>
          <wp:inline distT="0" distB="0" distL="0" distR="0">
            <wp:extent cx="1709420" cy="3457575"/>
            <wp:effectExtent l="0" t="0" r="5080" b="0"/>
            <wp:docPr id="3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"/>
                    <pic:cNvPicPr>
                      <a:picLocks noChangeAspect="1"/>
                    </pic:cNvPicPr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0103" cy="347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华文细黑" w:hAnsi="华文细黑" w:eastAsia="华文细黑"/>
          <w:szCs w:val="21"/>
        </w:rPr>
      </w:pPr>
      <w:r>
        <w:rPr>
          <w:rFonts w:hint="eastAsia" w:ascii="华文细黑" w:hAnsi="华文细黑" w:eastAsia="华文细黑" w:cstheme="minorEastAsia"/>
          <w:szCs w:val="21"/>
        </w:rPr>
        <w:t>2）在作业发布页面中，点击“当前课程”，可选择需要的课程版本和章节，如图1。</w:t>
      </w:r>
    </w:p>
    <w:p>
      <w:pPr>
        <w:spacing w:line="360" w:lineRule="auto"/>
        <w:jc w:val="center"/>
        <w:rPr>
          <w:rFonts w:ascii="华文细黑" w:hAnsi="华文细黑" w:eastAsia="华文细黑"/>
          <w:szCs w:val="21"/>
        </w:rPr>
      </w:pPr>
      <w:r>
        <w:rPr>
          <w:rFonts w:ascii="华文细黑" w:hAnsi="华文细黑" w:eastAsia="华文细黑"/>
          <w:szCs w:val="21"/>
        </w:rPr>
        <w:drawing>
          <wp:inline distT="0" distB="0" distL="0" distR="0">
            <wp:extent cx="1737995" cy="3484880"/>
            <wp:effectExtent l="0" t="0" r="0" b="1270"/>
            <wp:docPr id="3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4"/>
                    <pic:cNvPicPr>
                      <a:picLocks noChangeAspect="1"/>
                    </pic:cNvPicPr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8699" cy="3526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华文细黑" w:hAnsi="华文细黑" w:eastAsia="华文细黑"/>
          <w:szCs w:val="21"/>
        </w:rPr>
        <w:t xml:space="preserve">    </w:t>
      </w:r>
      <w:r>
        <w:rPr>
          <w:szCs w:val="21"/>
        </w:rPr>
        <w:drawing>
          <wp:inline distT="0" distB="0" distL="0" distR="0">
            <wp:extent cx="1772920" cy="3495675"/>
            <wp:effectExtent l="0" t="0" r="0" b="0"/>
            <wp:docPr id="3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6"/>
                    <pic:cNvPicPr>
                      <a:picLocks noChangeAspect="1"/>
                    </pic:cNvPicPr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0965" cy="3511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2310" w:firstLineChars="1100"/>
        <w:rPr>
          <w:rFonts w:ascii="华文细黑" w:hAnsi="华文细黑" w:eastAsia="华文细黑"/>
          <w:szCs w:val="21"/>
        </w:rPr>
      </w:pPr>
      <w:r>
        <w:rPr>
          <w:rFonts w:hint="eastAsia" w:ascii="华文细黑" w:hAnsi="华文细黑" w:eastAsia="华文细黑"/>
          <w:szCs w:val="21"/>
        </w:rPr>
        <w:t>图1</w:t>
      </w:r>
      <w:r>
        <w:rPr>
          <w:rFonts w:ascii="华文细黑" w:hAnsi="华文细黑" w:eastAsia="华文细黑"/>
          <w:szCs w:val="21"/>
        </w:rPr>
        <w:t xml:space="preserve">                           </w:t>
      </w:r>
      <w:r>
        <w:rPr>
          <w:rFonts w:hint="eastAsia" w:ascii="华文细黑" w:hAnsi="华文细黑" w:eastAsia="华文细黑"/>
          <w:szCs w:val="21"/>
        </w:rPr>
        <w:t>图2</w:t>
      </w:r>
    </w:p>
    <w:p>
      <w:pPr>
        <w:spacing w:line="360" w:lineRule="auto"/>
        <w:rPr>
          <w:rFonts w:ascii="华文细黑" w:hAnsi="华文细黑" w:eastAsia="华文细黑"/>
          <w:szCs w:val="21"/>
        </w:rPr>
      </w:pPr>
      <w:r>
        <w:rPr>
          <w:rFonts w:hint="eastAsia" w:ascii="华文细黑" w:hAnsi="华文细黑" w:eastAsia="华文细黑"/>
          <w:szCs w:val="21"/>
        </w:rPr>
        <w:t>3）编辑好作业的名称，填写作业内容（可以通过图片或录音上传内容），如图2。</w:t>
      </w:r>
    </w:p>
    <w:p>
      <w:pPr>
        <w:spacing w:line="360" w:lineRule="auto"/>
        <w:rPr>
          <w:rFonts w:ascii="华文细黑" w:hAnsi="华文细黑" w:eastAsia="华文细黑"/>
          <w:szCs w:val="21"/>
        </w:rPr>
      </w:pPr>
      <w:r>
        <w:rPr>
          <w:rFonts w:hint="eastAsia" w:ascii="华文细黑" w:hAnsi="华文细黑" w:eastAsia="华文细黑"/>
          <w:szCs w:val="21"/>
        </w:rPr>
        <w:t>4）点击“选择联系人”，进入联系人选择页面，可通过“全选”或者点班级单个选择学生，点击“确定”后返回发作业页面。</w:t>
      </w:r>
    </w:p>
    <w:p>
      <w:pPr>
        <w:spacing w:line="360" w:lineRule="auto"/>
        <w:jc w:val="center"/>
        <w:rPr>
          <w:szCs w:val="21"/>
        </w:rPr>
      </w:pPr>
      <w:r>
        <w:rPr>
          <w:szCs w:val="21"/>
        </w:rPr>
        <w:drawing>
          <wp:inline distT="0" distB="0" distL="0" distR="0">
            <wp:extent cx="1722755" cy="3423920"/>
            <wp:effectExtent l="0" t="0" r="0" b="5080"/>
            <wp:docPr id="3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8"/>
                    <pic:cNvPicPr>
                      <a:picLocks noChangeAspect="1"/>
                    </pic:cNvPicPr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961" cy="3456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Cs w:val="21"/>
        </w:rPr>
        <w:t xml:space="preserve">    </w:t>
      </w:r>
      <w:r>
        <w:rPr>
          <w:szCs w:val="21"/>
        </w:rPr>
        <w:drawing>
          <wp:inline distT="0" distB="0" distL="0" distR="0">
            <wp:extent cx="1728470" cy="3437890"/>
            <wp:effectExtent l="0" t="0" r="5080" b="0"/>
            <wp:docPr id="3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7"/>
                    <pic:cNvPicPr>
                      <a:picLocks noChangeAspect="1"/>
                    </pic:cNvPicPr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7554" cy="3495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numPr>
          <w:ilvl w:val="0"/>
          <w:numId w:val="3"/>
        </w:numPr>
        <w:spacing w:line="360" w:lineRule="auto"/>
        <w:ind w:firstLineChars="0"/>
        <w:rPr>
          <w:rFonts w:ascii="华文细黑" w:hAnsi="华文细黑" w:eastAsia="华文细黑"/>
          <w:b/>
          <w:szCs w:val="21"/>
        </w:rPr>
      </w:pPr>
      <w:r>
        <w:rPr>
          <w:rFonts w:hint="eastAsia" w:ascii="华文细黑" w:hAnsi="华文细黑" w:eastAsia="华文细黑"/>
          <w:szCs w:val="21"/>
        </w:rPr>
        <w:t>选择作业有效期，点击“发送”即可完成</w:t>
      </w:r>
      <w:r>
        <w:rPr>
          <w:rFonts w:hint="eastAsia" w:ascii="华文细黑" w:hAnsi="华文细黑" w:eastAsia="华文细黑"/>
          <w:b/>
          <w:szCs w:val="21"/>
        </w:rPr>
        <w:t>离线作业</w:t>
      </w:r>
      <w:r>
        <w:rPr>
          <w:rFonts w:hint="eastAsia" w:ascii="华文细黑" w:hAnsi="华文细黑" w:eastAsia="华文细黑"/>
          <w:szCs w:val="21"/>
        </w:rPr>
        <w:t>的发送任务。</w:t>
      </w:r>
    </w:p>
    <w:p>
      <w:pPr>
        <w:pStyle w:val="9"/>
        <w:numPr>
          <w:ilvl w:val="0"/>
          <w:numId w:val="1"/>
        </w:numPr>
        <w:spacing w:line="360" w:lineRule="auto"/>
        <w:ind w:firstLineChars="0"/>
        <w:outlineLvl w:val="0"/>
        <w:rPr>
          <w:rFonts w:asciiTheme="minorEastAsia" w:hAnsiTheme="minorEastAsia" w:cstheme="minorEastAsia"/>
          <w:b/>
          <w:bCs/>
          <w:szCs w:val="21"/>
        </w:rPr>
      </w:pPr>
      <w:r>
        <w:rPr>
          <w:rFonts w:hint="eastAsia" w:asciiTheme="minorEastAsia" w:hAnsiTheme="minorEastAsia" w:cstheme="minorEastAsia"/>
          <w:b/>
          <w:bCs/>
          <w:szCs w:val="21"/>
        </w:rPr>
        <w:t>网络教研</w:t>
      </w:r>
      <w:r>
        <w:rPr>
          <w:rFonts w:asciiTheme="minorEastAsia" w:hAnsiTheme="minorEastAsia" w:cstheme="minorEastAsia"/>
          <w:b/>
          <w:bCs/>
          <w:szCs w:val="21"/>
        </w:rPr>
        <w:t>—</w:t>
      </w:r>
      <w:r>
        <w:rPr>
          <w:rFonts w:hint="eastAsia" w:asciiTheme="minorEastAsia" w:hAnsiTheme="minorEastAsia" w:cstheme="minorEastAsia"/>
          <w:b/>
          <w:bCs/>
          <w:szCs w:val="21"/>
        </w:rPr>
        <w:t>集体备课</w:t>
      </w:r>
    </w:p>
    <w:p>
      <w:pPr>
        <w:pStyle w:val="28"/>
        <w:spacing w:line="360" w:lineRule="auto"/>
        <w:ind w:firstLine="0" w:firstLineChars="0"/>
        <w:rPr>
          <w:b/>
          <w:bCs/>
          <w:szCs w:val="21"/>
        </w:rPr>
      </w:pPr>
      <w:r>
        <w:rPr>
          <w:rFonts w:hint="eastAsia"/>
          <w:b/>
          <w:bCs/>
          <w:szCs w:val="21"/>
        </w:rPr>
        <w:t>1、主备人发起备课：</w:t>
      </w:r>
    </w:p>
    <w:p>
      <w:pPr>
        <w:pStyle w:val="9"/>
        <w:numPr>
          <w:ilvl w:val="0"/>
          <w:numId w:val="7"/>
        </w:numPr>
        <w:spacing w:line="360" w:lineRule="auto"/>
        <w:ind w:firstLineChars="0"/>
        <w:rPr>
          <w:bCs/>
          <w:szCs w:val="21"/>
        </w:rPr>
      </w:pPr>
      <w:r>
        <w:rPr>
          <w:rFonts w:hint="eastAsia"/>
          <w:bCs/>
          <w:szCs w:val="21"/>
        </w:rPr>
        <w:t>依次点击师生成长——集体备课——确认备课版本</w:t>
      </w:r>
    </w:p>
    <w:p>
      <w:pPr>
        <w:spacing w:line="360" w:lineRule="auto"/>
        <w:jc w:val="center"/>
        <w:rPr>
          <w:szCs w:val="21"/>
        </w:rPr>
      </w:pPr>
      <w:r>
        <w:rPr>
          <w:szCs w:val="21"/>
        </w:rPr>
        <w:drawing>
          <wp:inline distT="0" distB="0" distL="114300" distR="114300">
            <wp:extent cx="3437890" cy="1174115"/>
            <wp:effectExtent l="0" t="0" r="10160" b="6985"/>
            <wp:docPr id="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/>
                    <pic:cNvPicPr>
                      <a:picLocks noChangeAspect="1"/>
                    </pic:cNvPicPr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7890" cy="11741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bCs/>
          <w:szCs w:val="21"/>
        </w:rPr>
      </w:pPr>
      <w:r>
        <w:rPr>
          <w:rFonts w:hint="eastAsia"/>
          <w:bCs/>
          <w:szCs w:val="21"/>
        </w:rPr>
        <w:t>2）发起备课</w:t>
      </w:r>
    </w:p>
    <w:p>
      <w:pPr>
        <w:spacing w:line="360" w:lineRule="auto"/>
        <w:rPr>
          <w:szCs w:val="21"/>
        </w:rPr>
      </w:pPr>
      <w:r>
        <w:rPr>
          <w:rFonts w:hint="eastAsia"/>
          <w:szCs w:val="21"/>
        </w:rPr>
        <w:t>依次填写备课标题——设置备课目录——选择备课范围（校级：备课团队仅可添加本校老师；区级/市级：备课团队可添加跨校老师）——设置备课团队名称——添加备课成员——完善备课要求后，即可点击“发起”，发起本次集体备课活动。</w:t>
      </w:r>
    </w:p>
    <w:p>
      <w:pPr>
        <w:spacing w:line="360" w:lineRule="auto"/>
        <w:jc w:val="center"/>
        <w:rPr>
          <w:szCs w:val="21"/>
        </w:rPr>
      </w:pPr>
      <w:r>
        <w:rPr>
          <w:szCs w:val="21"/>
        </w:rPr>
        <w:drawing>
          <wp:inline distT="0" distB="0" distL="114300" distR="114300">
            <wp:extent cx="1938020" cy="2371725"/>
            <wp:effectExtent l="0" t="0" r="5080" b="9525"/>
            <wp:docPr id="1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"/>
                    <pic:cNvPicPr>
                      <a:picLocks noChangeAspect="1"/>
                    </pic:cNvPicPr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802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b/>
          <w:bCs/>
          <w:szCs w:val="21"/>
        </w:rPr>
      </w:pPr>
      <w:r>
        <w:rPr>
          <w:rFonts w:hint="eastAsia"/>
          <w:b/>
          <w:bCs/>
          <w:szCs w:val="21"/>
        </w:rPr>
        <w:t>2、备课团队成员进入集体备课</w:t>
      </w:r>
    </w:p>
    <w:p>
      <w:pPr>
        <w:spacing w:line="360" w:lineRule="auto"/>
        <w:rPr>
          <w:szCs w:val="21"/>
        </w:rPr>
      </w:pPr>
      <w:r>
        <w:rPr>
          <w:rFonts w:hint="eastAsia"/>
          <w:szCs w:val="21"/>
        </w:rPr>
        <w:t>依次点击师生成长-集体备课-选择相应备课版本，即可进入本次集体备课。</w:t>
      </w:r>
    </w:p>
    <w:p>
      <w:pPr>
        <w:spacing w:line="360" w:lineRule="auto"/>
        <w:rPr>
          <w:szCs w:val="21"/>
        </w:rPr>
      </w:pPr>
    </w:p>
    <w:p>
      <w:pPr>
        <w:spacing w:line="360" w:lineRule="auto"/>
        <w:rPr>
          <w:szCs w:val="21"/>
        </w:rPr>
      </w:pPr>
      <w:r>
        <w:rPr>
          <w:szCs w:val="21"/>
        </w:rPr>
        <w:drawing>
          <wp:inline distT="0" distB="0" distL="114300" distR="114300">
            <wp:extent cx="3329940" cy="1899285"/>
            <wp:effectExtent l="0" t="0" r="3810" b="5715"/>
            <wp:docPr id="1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9"/>
                    <pic:cNvPicPr>
                      <a:picLocks noChangeAspect="1"/>
                    </pic:cNvPicPr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9940" cy="18992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b/>
          <w:bCs/>
          <w:szCs w:val="21"/>
        </w:rPr>
      </w:pPr>
      <w:r>
        <w:rPr>
          <w:rFonts w:hint="eastAsia"/>
          <w:b/>
          <w:bCs/>
          <w:szCs w:val="21"/>
        </w:rPr>
        <w:t>3、开始集体备课</w:t>
      </w:r>
    </w:p>
    <w:p>
      <w:pPr>
        <w:spacing w:line="360" w:lineRule="auto"/>
        <w:rPr>
          <w:bCs/>
          <w:szCs w:val="21"/>
        </w:rPr>
      </w:pPr>
      <w:r>
        <w:rPr>
          <w:rFonts w:hint="eastAsia"/>
          <w:bCs/>
          <w:szCs w:val="21"/>
        </w:rPr>
        <w:t>1）上传备课资源</w:t>
      </w:r>
    </w:p>
    <w:p>
      <w:pPr>
        <w:spacing w:line="360" w:lineRule="auto"/>
        <w:rPr>
          <w:szCs w:val="21"/>
        </w:rPr>
      </w:pPr>
      <w:r>
        <w:rPr>
          <w:rFonts w:hint="eastAsia"/>
          <w:szCs w:val="21"/>
        </w:rPr>
        <w:t>所有成员均可上传备课可以查看备课资源后，发起专题讨论，还可以下载备课资源。</w:t>
      </w:r>
    </w:p>
    <w:p>
      <w:pPr>
        <w:spacing w:line="360" w:lineRule="auto"/>
        <w:rPr>
          <w:szCs w:val="21"/>
        </w:rPr>
      </w:pPr>
      <w:r>
        <w:rPr>
          <w:szCs w:val="21"/>
        </w:rPr>
        <w:drawing>
          <wp:inline distT="0" distB="0" distL="114300" distR="114300">
            <wp:extent cx="3813175" cy="1644650"/>
            <wp:effectExtent l="0" t="0" r="15875" b="12700"/>
            <wp:docPr id="1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3"/>
                    <pic:cNvPicPr>
                      <a:picLocks noChangeAspect="1"/>
                    </pic:cNvPicPr>
                  </pic:nvPicPr>
                  <pic:blipFill>
                    <a:blip r:embed="rId77" cstate="print"/>
                    <a:srcRect b="15854"/>
                    <a:stretch>
                      <a:fillRect/>
                    </a:stretch>
                  </pic:blipFill>
                  <pic:spPr>
                    <a:xfrm>
                      <a:off x="0" y="0"/>
                      <a:ext cx="3813175" cy="1644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szCs w:val="21"/>
        </w:rPr>
      </w:pPr>
      <w:r>
        <w:rPr>
          <w:szCs w:val="21"/>
        </w:rPr>
        <w:drawing>
          <wp:inline distT="0" distB="0" distL="114300" distR="114300">
            <wp:extent cx="3776345" cy="847725"/>
            <wp:effectExtent l="0" t="0" r="14605" b="9525"/>
            <wp:docPr id="1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4"/>
                    <pic:cNvPicPr>
                      <a:picLocks noChangeAspect="1"/>
                    </pic:cNvPicPr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6345" cy="847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bCs/>
          <w:szCs w:val="21"/>
        </w:rPr>
      </w:pPr>
      <w:r>
        <w:rPr>
          <w:rFonts w:hint="eastAsia"/>
          <w:bCs/>
          <w:szCs w:val="21"/>
        </w:rPr>
        <w:t>2）提交备课成果</w:t>
      </w:r>
    </w:p>
    <w:p>
      <w:pPr>
        <w:spacing w:line="360" w:lineRule="auto"/>
        <w:rPr>
          <w:szCs w:val="21"/>
        </w:rPr>
      </w:pPr>
      <w:r>
        <w:rPr>
          <w:rFonts w:hint="eastAsia"/>
          <w:szCs w:val="21"/>
        </w:rPr>
        <w:t>勾选经过研讨后确定的备课资源，点击“同步至校本资源”，即可提交备课成果。</w:t>
      </w:r>
    </w:p>
    <w:p>
      <w:pPr>
        <w:spacing w:line="360" w:lineRule="auto"/>
        <w:rPr>
          <w:szCs w:val="21"/>
        </w:rPr>
      </w:pPr>
      <w:r>
        <w:rPr>
          <w:szCs w:val="21"/>
        </w:rPr>
        <w:drawing>
          <wp:inline distT="0" distB="0" distL="114300" distR="114300">
            <wp:extent cx="3244850" cy="1661160"/>
            <wp:effectExtent l="0" t="0" r="12700" b="15240"/>
            <wp:docPr id="2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5"/>
                    <pic:cNvPicPr>
                      <a:picLocks noChangeAspect="1"/>
                    </pic:cNvPicPr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4850" cy="16611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1"/>
        </w:rPr>
        <w:drawing>
          <wp:inline distT="0" distB="0" distL="114300" distR="114300">
            <wp:extent cx="1482725" cy="716280"/>
            <wp:effectExtent l="0" t="0" r="3175" b="7620"/>
            <wp:docPr id="2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6"/>
                    <pic:cNvPicPr>
                      <a:picLocks noChangeAspect="1"/>
                    </pic:cNvPicPr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2725" cy="7162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szCs w:val="21"/>
        </w:rPr>
      </w:pPr>
      <w:r>
        <w:rPr>
          <w:rFonts w:hint="eastAsia"/>
          <w:szCs w:val="21"/>
        </w:rPr>
        <w:t>若您的备课级别为区级或市级，除将备课资源“同步至校本资源”外，您还可对应选择“同步至区本资源”或“同步至市本资源”，选择完对应的目录后，将您的备课成果同步至对应的资源目录下。</w:t>
      </w:r>
    </w:p>
    <w:p>
      <w:pPr>
        <w:spacing w:line="360" w:lineRule="auto"/>
        <w:rPr>
          <w:szCs w:val="21"/>
        </w:rPr>
      </w:pPr>
      <w:r>
        <w:rPr>
          <w:szCs w:val="21"/>
        </w:rPr>
        <w:drawing>
          <wp:inline distT="0" distB="0" distL="114300" distR="114300">
            <wp:extent cx="5271770" cy="730885"/>
            <wp:effectExtent l="0" t="0" r="5080" b="12065"/>
            <wp:docPr id="2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0"/>
                    <pic:cNvPicPr>
                      <a:picLocks noChangeAspect="1"/>
                    </pic:cNvPicPr>
                  </pic:nvPicPr>
                  <pic:blipFill>
                    <a:blip r:embed="rId81" cstate="print"/>
                    <a:srcRect t="11534" b="1785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308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szCs w:val="21"/>
        </w:rPr>
      </w:pPr>
      <w:r>
        <w:rPr>
          <w:szCs w:val="21"/>
        </w:rPr>
        <w:drawing>
          <wp:inline distT="0" distB="0" distL="114300" distR="114300">
            <wp:extent cx="5269230" cy="869950"/>
            <wp:effectExtent l="0" t="0" r="7620" b="6350"/>
            <wp:docPr id="2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2"/>
                    <pic:cNvPicPr>
                      <a:picLocks noChangeAspect="1"/>
                    </pic:cNvPicPr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6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bCs/>
          <w:szCs w:val="21"/>
        </w:rPr>
      </w:pPr>
      <w:r>
        <w:rPr>
          <w:rFonts w:hint="eastAsia"/>
          <w:bCs/>
          <w:szCs w:val="21"/>
        </w:rPr>
        <w:t>3）查看备课成果</w:t>
      </w:r>
    </w:p>
    <w:p>
      <w:pPr>
        <w:spacing w:line="360" w:lineRule="auto"/>
        <w:rPr>
          <w:szCs w:val="21"/>
        </w:rPr>
      </w:pPr>
      <w:r>
        <w:rPr>
          <w:rFonts w:hint="eastAsia"/>
          <w:szCs w:val="21"/>
        </w:rPr>
        <w:t>提交后的备课成果，可在“查看备课成果”里查看。</w:t>
      </w:r>
    </w:p>
    <w:p>
      <w:pPr>
        <w:spacing w:line="360" w:lineRule="auto"/>
        <w:rPr>
          <w:szCs w:val="21"/>
        </w:rPr>
      </w:pPr>
      <w:r>
        <w:rPr>
          <w:szCs w:val="21"/>
        </w:rPr>
        <w:drawing>
          <wp:inline distT="0" distB="0" distL="114300" distR="114300">
            <wp:extent cx="5265420" cy="721995"/>
            <wp:effectExtent l="0" t="0" r="11430" b="1905"/>
            <wp:docPr id="2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7"/>
                    <pic:cNvPicPr>
                      <a:picLocks noChangeAspect="1"/>
                    </pic:cNvPicPr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219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szCs w:val="21"/>
        </w:rPr>
      </w:pPr>
      <w:r>
        <w:rPr>
          <w:rFonts w:hint="eastAsia"/>
          <w:szCs w:val="21"/>
        </w:rPr>
        <w:t>也可在“本地资源”-“您的学校”——“对应版本对应章节”目录下进行查看，均可下载或进行推荐。</w:t>
      </w:r>
    </w:p>
    <w:p>
      <w:pPr>
        <w:spacing w:line="360" w:lineRule="auto"/>
        <w:jc w:val="center"/>
        <w:rPr>
          <w:rFonts w:hint="eastAsia"/>
          <w:szCs w:val="21"/>
        </w:rPr>
      </w:pPr>
      <w:r>
        <w:rPr>
          <w:szCs w:val="21"/>
        </w:rPr>
        <w:drawing>
          <wp:inline distT="0" distB="0" distL="114300" distR="114300">
            <wp:extent cx="3202940" cy="1805305"/>
            <wp:effectExtent l="0" t="0" r="16510" b="4445"/>
            <wp:docPr id="2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8"/>
                    <pic:cNvPicPr>
                      <a:picLocks noChangeAspect="1"/>
                    </pic:cNvPicPr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2940" cy="18053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9"/>
        <w:numPr>
          <w:ilvl w:val="0"/>
          <w:numId w:val="1"/>
        </w:numPr>
        <w:spacing w:line="360" w:lineRule="auto"/>
        <w:ind w:firstLineChars="0"/>
        <w:outlineLvl w:val="0"/>
        <w:rPr>
          <w:rFonts w:asciiTheme="minorEastAsia" w:hAnsiTheme="minorEastAsia" w:cstheme="minorEastAsia"/>
          <w:b/>
          <w:bCs/>
          <w:color w:val="FF0000"/>
          <w:szCs w:val="21"/>
        </w:rPr>
      </w:pPr>
      <w:r>
        <w:rPr>
          <w:rFonts w:hint="eastAsia" w:asciiTheme="minorEastAsia" w:hAnsiTheme="minorEastAsia" w:cstheme="minorEastAsia"/>
          <w:b/>
          <w:bCs/>
          <w:color w:val="FF0000"/>
          <w:szCs w:val="21"/>
        </w:rPr>
        <w:t>师生互动</w:t>
      </w:r>
    </w:p>
    <w:p>
      <w:pPr>
        <w:pStyle w:val="9"/>
        <w:numPr>
          <w:ilvl w:val="0"/>
          <w:numId w:val="0"/>
        </w:numPr>
        <w:spacing w:line="360" w:lineRule="auto"/>
        <w:ind w:leftChars="0"/>
        <w:outlineLvl w:val="0"/>
        <w:rPr>
          <w:rFonts w:hint="default" w:asciiTheme="minorEastAsia" w:hAnsiTheme="minorEastAsia" w:eastAsiaTheme="minorEastAsia" w:cstheme="minorEastAsia"/>
          <w:b/>
          <w:bCs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Cs w:val="21"/>
          <w:lang w:val="en-US" w:eastAsia="zh-CN"/>
        </w:rPr>
        <w:t>教师可以利用</w:t>
      </w:r>
      <w:r>
        <w:rPr>
          <w:rFonts w:hint="eastAsia" w:asciiTheme="minorEastAsia" w:hAnsiTheme="minorEastAsia" w:cstheme="minorEastAsia"/>
          <w:b w:val="0"/>
          <w:bCs w:val="0"/>
          <w:szCs w:val="21"/>
        </w:rPr>
        <w:t>优教信使APP实现师生互动，在线辅导，答疑解惑</w:t>
      </w:r>
      <w:r>
        <w:rPr>
          <w:rFonts w:hint="eastAsia" w:asciiTheme="minorEastAsia" w:hAnsiTheme="minorEastAsia" w:cstheme="minorEastAsia"/>
          <w:b w:val="0"/>
          <w:bCs w:val="0"/>
          <w:szCs w:val="21"/>
          <w:lang w:val="en-US" w:eastAsia="zh-CN"/>
        </w:rPr>
        <w:t>有以下三个途径实现</w:t>
      </w:r>
    </w:p>
    <w:p>
      <w:pPr>
        <w:spacing w:line="360" w:lineRule="auto"/>
        <w:rPr>
          <w:rFonts w:asciiTheme="majorEastAsia" w:hAnsiTheme="majorEastAsia" w:eastAsiaTheme="majorEastAsia"/>
          <w:b/>
          <w:szCs w:val="21"/>
        </w:rPr>
      </w:pPr>
      <w:r>
        <w:rPr>
          <w:rFonts w:hint="eastAsia"/>
          <w:b/>
          <w:bCs/>
          <w:szCs w:val="21"/>
        </w:rPr>
        <w:t>1、通过“</w:t>
      </w:r>
      <w:r>
        <w:rPr>
          <w:rFonts w:hint="eastAsia" w:asciiTheme="majorEastAsia" w:hAnsiTheme="majorEastAsia" w:eastAsiaTheme="majorEastAsia"/>
          <w:b/>
          <w:szCs w:val="21"/>
        </w:rPr>
        <w:t>班级空间”进行互动交流</w:t>
      </w:r>
    </w:p>
    <w:p>
      <w:pPr>
        <w:spacing w:line="360" w:lineRule="auto"/>
        <w:rPr>
          <w:szCs w:val="21"/>
        </w:rPr>
      </w:pPr>
      <w:r>
        <w:rPr>
          <w:rFonts w:hint="eastAsia"/>
          <w:szCs w:val="21"/>
        </w:rPr>
        <w:t>教师、学生、家长均可通过点击优教信使首页“班级空间”与全班的学生、家长及老师进行在线互动，交流学习心得，也可向老师提出疑问，老师在线答疑解惑。点击右下角的“+”，即可发表或查看学习心得，支持发送图片。</w:t>
      </w:r>
    </w:p>
    <w:p>
      <w:pPr>
        <w:spacing w:line="360" w:lineRule="auto"/>
        <w:jc w:val="center"/>
        <w:rPr>
          <w:szCs w:val="21"/>
        </w:rPr>
      </w:pPr>
      <w:r>
        <w:rPr>
          <w:szCs w:val="21"/>
        </w:rPr>
        <w:drawing>
          <wp:inline distT="0" distB="0" distL="0" distR="0">
            <wp:extent cx="1821180" cy="3945890"/>
            <wp:effectExtent l="19050" t="0" r="7327" b="0"/>
            <wp:docPr id="68" name="图片 18" descr="C:\Users\ADMINI~1\AppData\Local\Temp\WeChat Files\82c3662bee02ab7105fdfd41b32df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18" descr="C:\Users\ADMINI~1\AppData\Local\Temp\WeChat Files\82c3662bee02ab7105fdfd41b32dfc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23536" cy="3950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1"/>
        </w:rPr>
        <w:t xml:space="preserve">    </w:t>
      </w:r>
      <w:r>
        <w:rPr>
          <w:szCs w:val="21"/>
        </w:rPr>
        <w:drawing>
          <wp:inline distT="0" distB="0" distL="0" distR="0">
            <wp:extent cx="1821180" cy="3945890"/>
            <wp:effectExtent l="19050" t="0" r="7327" b="0"/>
            <wp:docPr id="72" name="图片 19" descr="C:\Users\ADMINI~1\AppData\Local\Temp\WeChat Files\d07a03a1f2b7cb628691cbe39892d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9" descr="C:\Users\ADMINI~1\AppData\Local\Temp\WeChat Files\d07a03a1f2b7cb628691cbe39892d7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24737" cy="3953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  <w:rPr>
          <w:b/>
          <w:szCs w:val="21"/>
        </w:rPr>
      </w:pPr>
      <w:r>
        <w:rPr>
          <w:rFonts w:hint="eastAsia"/>
          <w:b/>
          <w:szCs w:val="21"/>
        </w:rPr>
        <w:t>2、通过“互动消息”发起群聊，进行互动答疑</w:t>
      </w:r>
    </w:p>
    <w:p>
      <w:pPr>
        <w:spacing w:line="360" w:lineRule="auto"/>
        <w:jc w:val="left"/>
        <w:rPr>
          <w:szCs w:val="21"/>
        </w:rPr>
      </w:pPr>
      <w:r>
        <w:rPr>
          <w:rFonts w:hint="eastAsia"/>
          <w:szCs w:val="21"/>
        </w:rPr>
        <w:t>老师可点击首页底部</w:t>
      </w:r>
      <w:r>
        <w:rPr>
          <w:szCs w:val="21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6544310</wp:posOffset>
            </wp:positionH>
            <wp:positionV relativeFrom="paragraph">
              <wp:posOffset>-635</wp:posOffset>
            </wp:positionV>
            <wp:extent cx="2326005" cy="4619625"/>
            <wp:effectExtent l="0" t="0" r="0" b="0"/>
            <wp:wrapNone/>
            <wp:docPr id="7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"/>
                    <pic:cNvPicPr>
                      <a:picLocks noChangeAspect="1"/>
                    </pic:cNvPicPr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5774" cy="46198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Cs w:val="21"/>
        </w:rPr>
        <w:t>“互动消息”进入消息中心，点击右上角的“消息”发起群聊，选择互动交流的对象，然后点击“确定”，即可与选中的对象进行互动交流，实时回答学生或家长的疑问，支持发送语音和图片。</w:t>
      </w:r>
    </w:p>
    <w:p>
      <w:pPr>
        <w:spacing w:line="360" w:lineRule="auto"/>
        <w:jc w:val="left"/>
        <w:rPr>
          <w:rFonts w:hint="eastAsia"/>
          <w:szCs w:val="21"/>
        </w:rPr>
      </w:pPr>
      <w:r>
        <w:rPr>
          <w:szCs w:val="21"/>
        </w:rPr>
        <w:drawing>
          <wp:inline distT="0" distB="0" distL="0" distR="0">
            <wp:extent cx="1657350" cy="3590925"/>
            <wp:effectExtent l="19050" t="0" r="0" b="0"/>
            <wp:docPr id="78" name="图片 16" descr="C:\Users\ADMINI~1\AppData\Local\Temp\WeChat Files\7f241955b24046f83f3530721b3bd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16" descr="C:\Users\ADMINI~1\AppData\Local\Temp\WeChat Files\7f241955b24046f83f3530721b3bd7d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0374" cy="3597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1"/>
        </w:rPr>
        <w:t xml:space="preserve"> </w:t>
      </w:r>
      <w:r>
        <w:rPr>
          <w:szCs w:val="21"/>
        </w:rPr>
        <w:drawing>
          <wp:inline distT="0" distB="0" distL="0" distR="0">
            <wp:extent cx="1657350" cy="3590925"/>
            <wp:effectExtent l="19050" t="0" r="0" b="0"/>
            <wp:docPr id="79" name="图片 14" descr="C:\Users\ADMINI~1\AppData\Local\Temp\WeChat Files\8e31384d106b8e952d9dd37a4353c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14" descr="C:\Users\ADMINI~1\AppData\Local\Temp\WeChat Files\8e31384d106b8e952d9dd37a4353c28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1"/>
        </w:rPr>
        <w:t xml:space="preserve"> </w:t>
      </w:r>
      <w:r>
        <w:rPr>
          <w:szCs w:val="21"/>
        </w:rPr>
        <w:drawing>
          <wp:inline distT="0" distB="0" distL="0" distR="0">
            <wp:extent cx="1656080" cy="3589020"/>
            <wp:effectExtent l="19050" t="0" r="733" b="0"/>
            <wp:docPr id="81" name="图片 17" descr="C:\Users\ADMINI~1\AppData\Local\Temp\WeChat Files\a4513d7aa4710385496067db8b6f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17" descr="C:\Users\ADMINI~1\AppData\Local\Temp\WeChat Files\a4513d7aa4710385496067db8b6f99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7670" cy="3591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9"/>
        <w:numPr>
          <w:ilvl w:val="0"/>
          <w:numId w:val="8"/>
        </w:numPr>
        <w:spacing w:line="360" w:lineRule="auto"/>
        <w:ind w:firstLineChars="0"/>
        <w:jc w:val="left"/>
        <w:rPr>
          <w:rFonts w:hint="eastAsia" w:asciiTheme="minorEastAsia" w:hAnsiTheme="minorEastAsia"/>
          <w:b/>
          <w:szCs w:val="21"/>
        </w:rPr>
      </w:pPr>
      <w:r>
        <w:rPr>
          <w:rFonts w:hint="eastAsia" w:asciiTheme="minorEastAsia" w:hAnsiTheme="minorEastAsia"/>
          <w:b/>
          <w:szCs w:val="21"/>
        </w:rPr>
        <w:t>通过发布通知消息加强与学生、家长的沟通</w:t>
      </w:r>
    </w:p>
    <w:p>
      <w:pPr>
        <w:pStyle w:val="9"/>
        <w:numPr>
          <w:ilvl w:val="0"/>
          <w:numId w:val="9"/>
        </w:numPr>
        <w:spacing w:line="360" w:lineRule="auto"/>
        <w:ind w:firstLineChars="0"/>
        <w:rPr>
          <w:rFonts w:asciiTheme="minorEastAsia" w:hAnsiTheme="minorEastAsia"/>
          <w:b/>
          <w:szCs w:val="21"/>
        </w:rPr>
      </w:pPr>
      <w:r>
        <w:rPr>
          <w:rFonts w:hint="eastAsia" w:asciiTheme="minorEastAsia" w:hAnsiTheme="minorEastAsia"/>
          <w:b/>
          <w:szCs w:val="21"/>
        </w:rPr>
        <w:t>教师端发布通知消息</w:t>
      </w:r>
    </w:p>
    <w:p>
      <w:pPr>
        <w:spacing w:line="360" w:lineRule="auto"/>
        <w:rPr>
          <w:rFonts w:asciiTheme="minorEastAsia" w:hAnsiTheme="minorEastAsia"/>
          <w:szCs w:val="21"/>
        </w:rPr>
      </w:pPr>
      <w:r>
        <w:rPr>
          <w:rFonts w:hint="eastAsia" w:asciiTheme="minorEastAsia" w:hAnsiTheme="minorEastAsia"/>
          <w:szCs w:val="21"/>
        </w:rPr>
        <w:t>第一步：点击优教信使首页“我的应用”下的“通知”，进入发通知页面。</w:t>
      </w:r>
    </w:p>
    <w:p>
      <w:pPr>
        <w:spacing w:line="360" w:lineRule="auto"/>
        <w:jc w:val="center"/>
        <w:rPr>
          <w:rFonts w:asciiTheme="minorEastAsia" w:hAnsiTheme="minorEastAsia"/>
          <w:szCs w:val="21"/>
        </w:rPr>
      </w:pPr>
      <w:r>
        <w:drawing>
          <wp:inline distT="0" distB="0" distL="0" distR="0">
            <wp:extent cx="1945005" cy="4214495"/>
            <wp:effectExtent l="19050" t="0" r="0" b="0"/>
            <wp:docPr id="83" name="图片 1" descr="C:\Users\ADMINI~1\AppData\Local\Temp\WeChat Files\2cba5610e9037e82785b4504f338b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1" descr="C:\Users\ADMINI~1\AppData\Local\Temp\WeChat Files\2cba5610e9037e82785b4504f338bdc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45298" cy="4214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szCs w:val="21"/>
        </w:rPr>
        <w:t xml:space="preserve">    </w:t>
      </w:r>
      <w:r>
        <w:drawing>
          <wp:inline distT="0" distB="0" distL="0" distR="0">
            <wp:extent cx="1938655" cy="4200525"/>
            <wp:effectExtent l="19050" t="0" r="4397" b="0"/>
            <wp:docPr id="92" name="图片 2" descr="C:\Users\ADMINI~1\AppData\Local\Temp\WeChat Files\ab96e4218ebb773a9f650fc041fb0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2" descr="C:\Users\ADMINI~1\AppData\Local\Temp\WeChat Files\ab96e4218ebb773a9f650fc041fb0c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38703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2205" w:firstLineChars="1050"/>
        <w:rPr>
          <w:rFonts w:asciiTheme="minorEastAsia" w:hAnsiTheme="minorEastAsia"/>
          <w:szCs w:val="21"/>
        </w:rPr>
      </w:pPr>
      <w:r>
        <w:rPr>
          <w:rFonts w:hint="eastAsia" w:asciiTheme="minorEastAsia" w:hAnsiTheme="minorEastAsia"/>
          <w:szCs w:val="21"/>
        </w:rPr>
        <w:t>图1                              图2</w:t>
      </w:r>
    </w:p>
    <w:p>
      <w:pPr>
        <w:pStyle w:val="9"/>
        <w:spacing w:line="360" w:lineRule="auto"/>
        <w:ind w:left="360" w:firstLine="0" w:firstLineChars="0"/>
        <w:rPr>
          <w:rFonts w:asciiTheme="minorEastAsia" w:hAnsiTheme="minorEastAsia"/>
          <w:szCs w:val="21"/>
        </w:rPr>
      </w:pPr>
      <w:r>
        <w:rPr>
          <w:rFonts w:hint="eastAsia" w:asciiTheme="minorEastAsia" w:hAnsiTheme="minorEastAsia"/>
          <w:szCs w:val="21"/>
        </w:rPr>
        <w:t>第二步：点击右上角的“发通知”，输入通知内容，可编辑文字、添加图片或录音，选择发送的对象，可选择发送给学生或家长，然后点“确定”返回编辑页，点击右上角的“发送”按钮将通知发出。</w:t>
      </w:r>
    </w:p>
    <w:p>
      <w:pPr>
        <w:spacing w:line="360" w:lineRule="auto"/>
        <w:jc w:val="center"/>
        <w:rPr>
          <w:rFonts w:asciiTheme="minorEastAsia" w:hAnsiTheme="minorEastAsia"/>
          <w:szCs w:val="21"/>
        </w:rPr>
      </w:pPr>
      <w:r>
        <w:drawing>
          <wp:inline distT="0" distB="0" distL="0" distR="0">
            <wp:extent cx="1866900" cy="4044315"/>
            <wp:effectExtent l="19050" t="0" r="0" b="0"/>
            <wp:docPr id="93" name="图片 3" descr="C:\Users\ADMINI~1\AppData\Local\Temp\WeChat Files\9b7578e9acfcd69fb277479aafe50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3" descr="C:\Users\ADMINI~1\AppData\Local\Temp\WeChat Files\9b7578e9acfcd69fb277479aafe50c8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490" cy="4052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szCs w:val="21"/>
        </w:rPr>
        <w:t xml:space="preserve">    </w:t>
      </w:r>
      <w:r>
        <w:drawing>
          <wp:inline distT="0" distB="0" distL="0" distR="0">
            <wp:extent cx="1863725" cy="4038600"/>
            <wp:effectExtent l="19050" t="0" r="2930" b="0"/>
            <wp:docPr id="94" name="图片 4" descr="C:\Users\ADMINI~1\AppData\Local\Temp\WeChat Files\7ea66cd18a4b613405bab1113886e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4" descr="C:\Users\ADMINI~1\AppData\Local\Temp\WeChat Files\7ea66cd18a4b613405bab1113886e2c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7227" cy="4045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Theme="minorEastAsia" w:hAnsiTheme="minorEastAsia"/>
          <w:szCs w:val="21"/>
        </w:rPr>
      </w:pPr>
      <w:r>
        <w:rPr>
          <w:rFonts w:hint="eastAsia" w:asciiTheme="minorEastAsia" w:hAnsiTheme="minorEastAsia"/>
          <w:szCs w:val="21"/>
        </w:rPr>
        <w:t>您也可以“选择模板”，然后编辑通知内容，系统提供了丰富的模板供您选择。</w:t>
      </w:r>
    </w:p>
    <w:p>
      <w:pPr>
        <w:spacing w:line="360" w:lineRule="auto"/>
        <w:jc w:val="center"/>
        <w:rPr>
          <w:rFonts w:asciiTheme="minorEastAsia" w:hAnsiTheme="minorEastAsia"/>
          <w:szCs w:val="21"/>
        </w:rPr>
      </w:pPr>
      <w:r>
        <w:drawing>
          <wp:inline distT="0" distB="0" distL="0" distR="0">
            <wp:extent cx="1819275" cy="3941445"/>
            <wp:effectExtent l="19050" t="0" r="9525" b="0"/>
            <wp:docPr id="95" name="图片 5" descr="C:\Users\ADMINI~1\AppData\Local\Temp\WeChat Files\de304fd2a5d4f103a35323ece4d9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5" descr="C:\Users\ADMINI~1\AppData\Local\Temp\WeChat Files\de304fd2a5d4f103a35323ece4d9122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21595" cy="3946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szCs w:val="21"/>
        </w:rPr>
        <w:t xml:space="preserve">    </w:t>
      </w:r>
      <w:r>
        <w:drawing>
          <wp:inline distT="0" distB="0" distL="0" distR="0">
            <wp:extent cx="1828800" cy="3962400"/>
            <wp:effectExtent l="19050" t="0" r="0" b="0"/>
            <wp:docPr id="96" name="图片 6" descr="C:\Users\ADMINI~1\AppData\Local\Temp\WeChat Files\ba8c5def4bfd8c483c51e86e7f134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6" descr="C:\Users\ADMINI~1\AppData\Local\Temp\WeChat Files\ba8c5def4bfd8c483c51e86e7f134a6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29634" cy="3964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9"/>
        <w:spacing w:line="360" w:lineRule="auto"/>
        <w:ind w:firstLine="0" w:firstLineChars="0"/>
        <w:rPr>
          <w:rFonts w:asciiTheme="minorEastAsia" w:hAnsiTheme="minorEastAsia"/>
          <w:szCs w:val="21"/>
        </w:rPr>
      </w:pPr>
      <w:r>
        <w:rPr>
          <w:rFonts w:hint="eastAsia" w:asciiTheme="minorEastAsia" w:hAnsiTheme="minorEastAsia"/>
          <w:szCs w:val="21"/>
        </w:rPr>
        <w:t>第三步：通知发送后，您可以查看通知被接收阅读的情况，还可对未阅读的学生或家长进行提醒。</w:t>
      </w:r>
    </w:p>
    <w:p>
      <w:pPr>
        <w:spacing w:line="360" w:lineRule="auto"/>
        <w:jc w:val="center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szCs w:val="21"/>
        </w:rPr>
        <w:drawing>
          <wp:inline distT="0" distB="0" distL="0" distR="0">
            <wp:extent cx="1692275" cy="3667125"/>
            <wp:effectExtent l="19050" t="0" r="2931" b="0"/>
            <wp:docPr id="97" name="图片 7" descr="C:\Users\ADMINI~1\AppData\Local\Temp\WeChat Files\dc5458897f2d53778f6a325faff21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7" descr="C:\Users\ADMINI~1\AppData\Local\Temp\WeChat Files\dc5458897f2d53778f6a325faff21a8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94696" cy="3671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szCs w:val="21"/>
        </w:rPr>
        <w:t xml:space="preserve">    </w:t>
      </w:r>
      <w:r>
        <w:rPr>
          <w:rFonts w:asciiTheme="minorEastAsia" w:hAnsiTheme="minorEastAsia"/>
          <w:szCs w:val="21"/>
        </w:rPr>
        <w:drawing>
          <wp:inline distT="0" distB="0" distL="0" distR="0">
            <wp:extent cx="1692275" cy="3667125"/>
            <wp:effectExtent l="19050" t="0" r="2930" b="0"/>
            <wp:docPr id="98" name="图片 8" descr="C:\Users\ADMINI~1\AppData\Local\Temp\WeChat Files\8b7045ed88c85dbf59c1e609997d9c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8" descr="C:\Users\ADMINI~1\AppData\Local\Temp\WeChat Files\8b7045ed88c85dbf59c1e609997d9c6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93155" cy="3668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  <w:rPr>
          <w:b/>
          <w:szCs w:val="21"/>
        </w:rPr>
      </w:pPr>
      <w:r>
        <w:rPr>
          <w:rFonts w:hint="eastAsia"/>
          <w:b/>
          <w:szCs w:val="21"/>
        </w:rPr>
        <w:t>2）学生/家长端查看老师发布的通知</w:t>
      </w:r>
    </w:p>
    <w:p>
      <w:pPr>
        <w:spacing w:line="360" w:lineRule="auto"/>
        <w:outlineLvl w:val="1"/>
        <w:rPr>
          <w:rFonts w:asciiTheme="minorEastAsia" w:hAnsiTheme="minorEastAsia"/>
          <w:szCs w:val="21"/>
        </w:rPr>
      </w:pPr>
      <w:r>
        <w:rPr>
          <w:rFonts w:hint="eastAsia" w:asciiTheme="minorEastAsia" w:hAnsiTheme="minorEastAsia"/>
          <w:szCs w:val="21"/>
        </w:rPr>
        <w:t>点击首页快捷应用区的“通知”，可进入查看通知详情。</w:t>
      </w:r>
    </w:p>
    <w:p>
      <w:pPr>
        <w:spacing w:line="360" w:lineRule="auto"/>
        <w:jc w:val="center"/>
        <w:outlineLvl w:val="1"/>
        <w:rPr>
          <w:rFonts w:hint="eastAsia" w:asciiTheme="minorEastAsia" w:hAnsiTheme="minorEastAsia" w:cstheme="minorEastAsia"/>
          <w:szCs w:val="21"/>
        </w:rPr>
      </w:pPr>
      <w:r>
        <w:drawing>
          <wp:inline distT="0" distB="0" distL="0" distR="0">
            <wp:extent cx="1731010" cy="3750945"/>
            <wp:effectExtent l="19050" t="0" r="2198" b="0"/>
            <wp:docPr id="99" name="图片 9" descr="C:\Users\ADMINI~1\AppData\Local\Temp\WeChat Files\ab3d9f01c75db6e33c203444be210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" descr="C:\Users\ADMINI~1\AppData\Local\Temp\WeChat Files\ab3d9f01c75db6e33c203444be210b2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34229" cy="3757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szCs w:val="21"/>
        </w:rPr>
        <w:t xml:space="preserve">    </w:t>
      </w:r>
      <w:r>
        <w:drawing>
          <wp:inline distT="0" distB="0" distL="0" distR="0">
            <wp:extent cx="1731645" cy="3752850"/>
            <wp:effectExtent l="19050" t="0" r="1466" b="0"/>
            <wp:docPr id="100" name="图片 10" descr="C:\Users\ADMINI~1\AppData\Local\Temp\WeChat Files\36add75f8bdf3ab803da275c3faf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" descr="C:\Users\ADMINI~1\AppData\Local\Temp\WeChat Files\36add75f8bdf3ab803da275c3faf060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32084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9"/>
        <w:numPr>
          <w:ilvl w:val="0"/>
          <w:numId w:val="8"/>
        </w:numPr>
        <w:spacing w:line="360" w:lineRule="auto"/>
        <w:ind w:firstLineChars="0"/>
        <w:rPr>
          <w:rFonts w:hint="eastAsia" w:asciiTheme="majorEastAsia" w:hAnsiTheme="majorEastAsia" w:eastAsiaTheme="majorEastAsia"/>
          <w:b/>
          <w:szCs w:val="21"/>
        </w:rPr>
      </w:pPr>
      <w:r>
        <w:rPr>
          <w:rFonts w:hint="eastAsia" w:asciiTheme="majorEastAsia" w:hAnsiTheme="majorEastAsia" w:eastAsiaTheme="majorEastAsia"/>
          <w:b/>
          <w:szCs w:val="21"/>
        </w:rPr>
        <w:t>对学生日常表现和作业进行评价</w:t>
      </w:r>
    </w:p>
    <w:p>
      <w:pPr>
        <w:spacing w:line="360" w:lineRule="auto"/>
        <w:rPr>
          <w:b/>
          <w:szCs w:val="21"/>
        </w:rPr>
      </w:pPr>
      <w:r>
        <w:rPr>
          <w:rFonts w:hint="eastAsia" w:asciiTheme="majorEastAsia" w:hAnsiTheme="majorEastAsia" w:eastAsiaTheme="majorEastAsia"/>
          <w:b/>
          <w:szCs w:val="21"/>
        </w:rPr>
        <w:t>1）对学生日常表现评价</w:t>
      </w:r>
    </w:p>
    <w:p>
      <w:pPr>
        <w:spacing w:line="360" w:lineRule="auto"/>
        <w:rPr>
          <w:szCs w:val="21"/>
        </w:rPr>
      </w:pPr>
      <w:r>
        <w:rPr>
          <w:rFonts w:hint="eastAsia"/>
          <w:szCs w:val="21"/>
        </w:rPr>
        <w:t>第一步：老师点击优教信使首页“我的应用”下的“日常表现”，可对学生进行</w:t>
      </w:r>
      <w:r>
        <w:rPr>
          <w:rFonts w:hint="eastAsia"/>
          <w:b/>
          <w:szCs w:val="21"/>
        </w:rPr>
        <w:t>点赞、鼓励</w:t>
      </w:r>
      <w:r>
        <w:rPr>
          <w:rFonts w:hint="eastAsia"/>
          <w:szCs w:val="21"/>
        </w:rPr>
        <w:t>。</w:t>
      </w:r>
    </w:p>
    <w:p>
      <w:pPr>
        <w:spacing w:line="360" w:lineRule="auto"/>
        <w:rPr>
          <w:szCs w:val="21"/>
        </w:rPr>
      </w:pPr>
      <w:r>
        <w:rPr>
          <w:rFonts w:hint="eastAsia"/>
          <w:szCs w:val="21"/>
        </w:rPr>
        <w:t>第二步：表扬学生可选择红花，从模板中选择评语或自己填写评语，然后选择要发送的学生，点击右上角的“发送”即可，老师的评语将同步至班级空间。</w:t>
      </w:r>
    </w:p>
    <w:p>
      <w:pPr>
        <w:spacing w:line="360" w:lineRule="auto"/>
        <w:rPr>
          <w:szCs w:val="21"/>
        </w:rPr>
      </w:pPr>
      <w:r>
        <w:rPr>
          <w:rFonts w:hint="eastAsia"/>
          <w:szCs w:val="21"/>
        </w:rPr>
        <w:t>鼓励学生可选择绿叶，从模板中选择评语或自己填写评语，然后选择要发送的学生，点击右上角的“发送”即可，老师的评语仅受评人可见。</w:t>
      </w:r>
    </w:p>
    <w:p>
      <w:pPr>
        <w:spacing w:line="360" w:lineRule="auto"/>
        <w:jc w:val="center"/>
        <w:rPr>
          <w:szCs w:val="21"/>
        </w:rPr>
      </w:pPr>
      <w:r>
        <w:rPr>
          <w:szCs w:val="21"/>
        </w:rPr>
        <w:drawing>
          <wp:inline distT="0" distB="0" distL="0" distR="0">
            <wp:extent cx="1800225" cy="3900170"/>
            <wp:effectExtent l="19050" t="0" r="9525" b="0"/>
            <wp:docPr id="101" name="图片 20" descr="C:\Users\ADMINI~1\AppData\Local\Temp\WeChat Files\86f61045957c5c339fa05f901916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20" descr="C:\Users\ADMINI~1\AppData\Local\Temp\WeChat Files\86f61045957c5c339fa05f901916327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9562" cy="389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1"/>
        </w:rPr>
        <w:t xml:space="preserve">    </w:t>
      </w:r>
      <w:r>
        <w:rPr>
          <w:szCs w:val="21"/>
        </w:rPr>
        <w:drawing>
          <wp:inline distT="0" distB="0" distL="0" distR="0">
            <wp:extent cx="1801495" cy="3903345"/>
            <wp:effectExtent l="19050" t="0" r="8060" b="0"/>
            <wp:docPr id="102" name="图片 22" descr="C:\Users\ADMINI~1\AppData\Local\Temp\WeChat Files\d6b43aa0a1c7671ed450e9a00f878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22" descr="C:\Users\ADMINI~1\AppData\Local\Temp\WeChat Files\d6b43aa0a1c7671ed450e9a00f878c4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1349" cy="390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2205" w:firstLineChars="1050"/>
        <w:rPr>
          <w:szCs w:val="21"/>
        </w:rPr>
      </w:pPr>
      <w:r>
        <w:rPr>
          <w:rFonts w:hint="eastAsia"/>
          <w:szCs w:val="21"/>
        </w:rPr>
        <w:t>图16                             图17</w:t>
      </w:r>
    </w:p>
    <w:p>
      <w:pPr>
        <w:spacing w:line="360" w:lineRule="auto"/>
        <w:rPr>
          <w:szCs w:val="21"/>
        </w:rPr>
      </w:pPr>
      <w:r>
        <w:rPr>
          <w:rFonts w:hint="eastAsia"/>
          <w:szCs w:val="21"/>
        </w:rPr>
        <w:t>第三步：学生、家长可在 “互动消息”或“班级空间”查看老师发送的日常表现反馈信息。</w:t>
      </w:r>
    </w:p>
    <w:p>
      <w:pPr>
        <w:spacing w:line="360" w:lineRule="auto"/>
        <w:jc w:val="center"/>
        <w:rPr>
          <w:szCs w:val="21"/>
        </w:rPr>
      </w:pPr>
      <w:r>
        <w:rPr>
          <w:szCs w:val="21"/>
        </w:rPr>
        <w:drawing>
          <wp:inline distT="0" distB="0" distL="0" distR="0">
            <wp:extent cx="1727200" cy="3743325"/>
            <wp:effectExtent l="19050" t="0" r="5861" b="0"/>
            <wp:docPr id="103" name="图片 23" descr="C:\Users\ADMINI~1\AppData\Local\Temp\WeChat Files\05b3cd1b785cf6661f3138eba3fdd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23" descr="C:\Users\ADMINI~1\AppData\Local\Temp\WeChat Files\05b3cd1b785cf6661f3138eba3fddf7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9104" cy="3746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Theme="majorEastAsia" w:hAnsiTheme="majorEastAsia" w:eastAsiaTheme="majorEastAsia"/>
          <w:b/>
          <w:szCs w:val="21"/>
        </w:rPr>
      </w:pPr>
      <w:r>
        <w:rPr>
          <w:rFonts w:hint="eastAsia" w:asciiTheme="majorEastAsia" w:hAnsiTheme="majorEastAsia" w:eastAsiaTheme="majorEastAsia"/>
          <w:b/>
          <w:szCs w:val="21"/>
        </w:rPr>
        <w:t>2）对学生作业进行评价</w:t>
      </w:r>
    </w:p>
    <w:p>
      <w:pPr>
        <w:spacing w:line="360" w:lineRule="auto"/>
        <w:rPr>
          <w:szCs w:val="21"/>
        </w:rPr>
      </w:pPr>
      <w:r>
        <w:rPr>
          <w:rFonts w:hint="eastAsia"/>
          <w:szCs w:val="21"/>
        </w:rPr>
        <w:t>第一步：点击首页底部的“作业”，选择要查看的作业类型，点击右侧的“查阅”进入已发布作业页面。点击要查看的作业名称或右侧的“查阅”按钮，可查看学生完成作业的报告详情。</w:t>
      </w:r>
    </w:p>
    <w:p>
      <w:pPr>
        <w:spacing w:line="360" w:lineRule="auto"/>
        <w:jc w:val="center"/>
        <w:rPr>
          <w:szCs w:val="21"/>
        </w:rPr>
      </w:pPr>
      <w:r>
        <w:rPr>
          <w:szCs w:val="21"/>
        </w:rPr>
        <w:drawing>
          <wp:inline distT="0" distB="0" distL="0" distR="0">
            <wp:extent cx="1793240" cy="3886200"/>
            <wp:effectExtent l="19050" t="0" r="0" b="0"/>
            <wp:docPr id="104" name="图片 1" descr="C:\Users\ADMINI~1\AppData\Local\Temp\WeChat Files\19ace23108cd0cba511729262deea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" descr="C:\Users\ADMINI~1\AppData\Local\Temp\WeChat Files\19ace23108cd0cba511729262deea41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9508" cy="3898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1"/>
        </w:rPr>
        <w:t xml:space="preserve">    </w:t>
      </w:r>
      <w:r>
        <w:rPr>
          <w:szCs w:val="21"/>
        </w:rPr>
        <w:drawing>
          <wp:inline distT="0" distB="0" distL="0" distR="0">
            <wp:extent cx="1793240" cy="3886200"/>
            <wp:effectExtent l="19050" t="0" r="0" b="0"/>
            <wp:docPr id="105" name="图片 2" descr="C:\Users\ADMINI~1\AppData\Local\Temp\WeChat Files\c0e4799b38d66f7737d951da7673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2" descr="C:\Users\ADMINI~1\AppData\Local\Temp\WeChat Files\c0e4799b38d66f7737d951da767366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7080" cy="3893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szCs w:val="21"/>
        </w:rPr>
      </w:pPr>
      <w:r>
        <w:rPr>
          <w:rFonts w:hint="eastAsia"/>
          <w:szCs w:val="21"/>
        </w:rPr>
        <w:t>第二步：点击提交作业人数右侧的“</w:t>
      </w:r>
      <w:r>
        <w:rPr>
          <w:rFonts w:hint="eastAsia"/>
          <w:b/>
          <w:szCs w:val="21"/>
        </w:rPr>
        <w:t>&gt;</w:t>
      </w:r>
      <w:r>
        <w:rPr>
          <w:rFonts w:hint="eastAsia"/>
          <w:szCs w:val="21"/>
        </w:rPr>
        <w:t>”，可查看已提交作业和未提交作业学生的具体情况，并对提交作业的学生进行“</w:t>
      </w:r>
      <w:r>
        <w:rPr>
          <w:rFonts w:hint="eastAsia"/>
          <w:b/>
          <w:szCs w:val="21"/>
        </w:rPr>
        <w:t>点赞、加油、细心</w:t>
      </w:r>
      <w:r>
        <w:rPr>
          <w:rFonts w:hint="eastAsia"/>
          <w:szCs w:val="21"/>
        </w:rPr>
        <w:t>”等评价。</w:t>
      </w:r>
    </w:p>
    <w:p>
      <w:pPr>
        <w:spacing w:line="360" w:lineRule="auto"/>
        <w:jc w:val="center"/>
        <w:rPr>
          <w:szCs w:val="21"/>
        </w:rPr>
      </w:pPr>
      <w:r>
        <w:rPr>
          <w:szCs w:val="21"/>
        </w:rPr>
        <w:drawing>
          <wp:inline distT="0" distB="0" distL="0" distR="0">
            <wp:extent cx="1748790" cy="3789045"/>
            <wp:effectExtent l="19050" t="0" r="3663" b="0"/>
            <wp:docPr id="106" name="图片 3" descr="C:\Users\ADMINI~1\AppData\Local\Temp\WeChat Files\db06d75444be7d895e3c2428a55a9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3" descr="C:\Users\ADMINI~1\AppData\Local\Temp\WeChat Files\db06d75444be7d895e3c2428a55a97b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49827" cy="3791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1"/>
        </w:rPr>
        <w:t xml:space="preserve">    </w:t>
      </w:r>
      <w:r>
        <w:rPr>
          <w:szCs w:val="21"/>
        </w:rPr>
        <w:drawing>
          <wp:inline distT="0" distB="0" distL="0" distR="0">
            <wp:extent cx="1749425" cy="3790950"/>
            <wp:effectExtent l="19050" t="0" r="2931" b="0"/>
            <wp:docPr id="107" name="图片 4" descr="C:\Users\ADMINI~1\AppData\Local\Temp\WeChat Files\bdddb37e0df1d7a399a7511a4245e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4" descr="C:\Users\ADMINI~1\AppData\Local\Temp\WeChat Files\bdddb37e0df1d7a399a7511a4245e33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49669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szCs w:val="21"/>
        </w:rPr>
      </w:pPr>
      <w:r>
        <w:rPr>
          <w:rFonts w:hint="eastAsia"/>
          <w:szCs w:val="21"/>
        </w:rPr>
        <w:t>第三步：家长可在“互动消息”中看到老师对学生完成作业情况的评价。</w:t>
      </w:r>
    </w:p>
    <w:p>
      <w:pPr>
        <w:spacing w:line="360" w:lineRule="auto"/>
        <w:jc w:val="center"/>
        <w:rPr>
          <w:szCs w:val="21"/>
        </w:rPr>
      </w:pPr>
      <w:r>
        <w:rPr>
          <w:szCs w:val="21"/>
        </w:rPr>
        <w:drawing>
          <wp:inline distT="0" distB="0" distL="0" distR="0">
            <wp:extent cx="1981200" cy="4292600"/>
            <wp:effectExtent l="19050" t="0" r="0" b="0"/>
            <wp:docPr id="108" name="图片 5" descr="C:\Users\ADMINI~1\AppData\Local\Temp\WeChat Files\02deea9a294517b4a506030edbdc5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5" descr="C:\Users\ADMINI~1\AppData\Local\Temp\WeChat Files\02deea9a294517b4a506030edbdc5fd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80578" cy="4291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1"/>
        </w:rPr>
        <w:t xml:space="preserve">    </w:t>
      </w:r>
      <w:r>
        <w:rPr>
          <w:szCs w:val="21"/>
        </w:rPr>
        <w:drawing>
          <wp:inline distT="0" distB="0" distL="0" distR="0">
            <wp:extent cx="1982470" cy="4295775"/>
            <wp:effectExtent l="19050" t="0" r="0" b="0"/>
            <wp:docPr id="109" name="图片 6" descr="C:\Users\ADMINI~1\AppData\Local\Temp\WeChat Files\0ff86df44a3cdbba2d7c1569c8ce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6" descr="C:\Users\ADMINI~1\AppData\Local\Temp\WeChat Files\0ff86df44a3cdbba2d7c1569c8ce366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83283" cy="429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9"/>
        <w:spacing w:line="360" w:lineRule="auto"/>
        <w:ind w:left="360" w:firstLine="1470" w:firstLineChars="700"/>
        <w:rPr>
          <w:szCs w:val="21"/>
        </w:rPr>
      </w:pPr>
    </w:p>
    <w:p>
      <w:pPr>
        <w:spacing w:line="360" w:lineRule="auto"/>
        <w:rPr>
          <w:szCs w:val="21"/>
        </w:rPr>
      </w:pPr>
    </w:p>
    <w:p>
      <w:pPr>
        <w:spacing w:line="360" w:lineRule="auto"/>
        <w:outlineLvl w:val="1"/>
        <w:rPr>
          <w:rFonts w:asciiTheme="minorEastAsia" w:hAnsiTheme="minorEastAsia" w:cstheme="minorEastAsia"/>
          <w:szCs w:val="21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华文细黑">
    <w:panose1 w:val="02010600040101010101"/>
    <w:charset w:val="86"/>
    <w:family w:val="auto"/>
    <w:pitch w:val="default"/>
    <w:sig w:usb0="00000287" w:usb1="080F0000" w:usb2="00000000" w:usb3="00000000" w:csb0="0004009F" w:csb1="DFD7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4B00C7"/>
    <w:multiLevelType w:val="multilevel"/>
    <w:tmpl w:val="154B00C7"/>
    <w:lvl w:ilvl="0" w:tentative="0">
      <w:start w:val="1"/>
      <w:numFmt w:val="bullet"/>
      <w:lvlText w:val=""/>
      <w:lvlJc w:val="left"/>
      <w:pPr>
        <w:ind w:left="78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20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62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04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46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88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0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72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140" w:hanging="420"/>
      </w:pPr>
      <w:rPr>
        <w:rFonts w:hint="default" w:ascii="Wingdings" w:hAnsi="Wingdings"/>
      </w:rPr>
    </w:lvl>
  </w:abstractNum>
  <w:abstractNum w:abstractNumId="1">
    <w:nsid w:val="202E4CBA"/>
    <w:multiLevelType w:val="multilevel"/>
    <w:tmpl w:val="202E4CBA"/>
    <w:lvl w:ilvl="0" w:tentative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3B0A3F58"/>
    <w:multiLevelType w:val="multilevel"/>
    <w:tmpl w:val="3B0A3F58"/>
    <w:lvl w:ilvl="0" w:tentative="0">
      <w:start w:val="1"/>
      <w:numFmt w:val="bullet"/>
      <w:lvlText w:val=""/>
      <w:lvlJc w:val="left"/>
      <w:pPr>
        <w:ind w:left="78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20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62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04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46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88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0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72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140" w:hanging="420"/>
      </w:pPr>
      <w:rPr>
        <w:rFonts w:hint="default" w:ascii="Wingdings" w:hAnsi="Wingdings"/>
      </w:rPr>
    </w:lvl>
  </w:abstractNum>
  <w:abstractNum w:abstractNumId="3">
    <w:nsid w:val="4F1C1E75"/>
    <w:multiLevelType w:val="multilevel"/>
    <w:tmpl w:val="4F1C1E75"/>
    <w:lvl w:ilvl="0" w:tentative="0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4">
    <w:nsid w:val="649918B8"/>
    <w:multiLevelType w:val="multilevel"/>
    <w:tmpl w:val="649918B8"/>
    <w:lvl w:ilvl="0" w:tentative="0">
      <w:start w:val="1"/>
      <w:numFmt w:val="decimal"/>
      <w:lvlText w:val="%1）"/>
      <w:lvlJc w:val="left"/>
      <w:pPr>
        <w:ind w:left="360" w:hanging="360"/>
      </w:pPr>
      <w:rPr>
        <w:rFonts w:hint="default"/>
        <w:b w:val="0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5">
    <w:nsid w:val="6516448C"/>
    <w:multiLevelType w:val="multilevel"/>
    <w:tmpl w:val="6516448C"/>
    <w:lvl w:ilvl="0" w:tentative="0">
      <w:start w:val="1"/>
      <w:numFmt w:val="decimal"/>
      <w:lvlText w:val="%1）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6">
    <w:nsid w:val="6B0B5BA0"/>
    <w:multiLevelType w:val="multilevel"/>
    <w:tmpl w:val="6B0B5BA0"/>
    <w:lvl w:ilvl="0" w:tentative="0">
      <w:start w:val="1"/>
      <w:numFmt w:val="decimal"/>
      <w:lvlText w:val="%1）"/>
      <w:lvlJc w:val="left"/>
      <w:pPr>
        <w:ind w:left="360" w:hanging="360"/>
      </w:pPr>
      <w:rPr>
        <w:rFonts w:hint="default" w:asciiTheme="minorEastAsia" w:hAnsiTheme="minorEastAsia" w:cstheme="minorEastAsia"/>
        <w:b w:val="0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7">
    <w:nsid w:val="6DAC26E5"/>
    <w:multiLevelType w:val="multilevel"/>
    <w:tmpl w:val="6DAC26E5"/>
    <w:lvl w:ilvl="0" w:tentative="0">
      <w:start w:val="2"/>
      <w:numFmt w:val="japaneseCounting"/>
      <w:lvlText w:val="%1、"/>
      <w:lvlJc w:val="left"/>
      <w:pPr>
        <w:ind w:left="450" w:hanging="45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8">
    <w:nsid w:val="6EB1402B"/>
    <w:multiLevelType w:val="multilevel"/>
    <w:tmpl w:val="6EB1402B"/>
    <w:lvl w:ilvl="0" w:tentative="0">
      <w:start w:val="3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7"/>
  </w:num>
  <w:num w:numId="2">
    <w:abstractNumId w:val="1"/>
  </w:num>
  <w:num w:numId="3">
    <w:abstractNumId w:val="6"/>
  </w:num>
  <w:num w:numId="4">
    <w:abstractNumId w:val="2"/>
  </w:num>
  <w:num w:numId="5">
    <w:abstractNumId w:val="0"/>
  </w:num>
  <w:num w:numId="6">
    <w:abstractNumId w:val="5"/>
  </w:num>
  <w:num w:numId="7">
    <w:abstractNumId w:val="4"/>
  </w:num>
  <w:num w:numId="8">
    <w:abstractNumId w:val="8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0153"/>
    <w:rsid w:val="00037766"/>
    <w:rsid w:val="000823A1"/>
    <w:rsid w:val="00093B3D"/>
    <w:rsid w:val="000E4DA3"/>
    <w:rsid w:val="00113F1E"/>
    <w:rsid w:val="0012755A"/>
    <w:rsid w:val="00131884"/>
    <w:rsid w:val="001D44CE"/>
    <w:rsid w:val="002C5047"/>
    <w:rsid w:val="002F05E1"/>
    <w:rsid w:val="00304D24"/>
    <w:rsid w:val="00334D56"/>
    <w:rsid w:val="00365AB8"/>
    <w:rsid w:val="00367C32"/>
    <w:rsid w:val="003B2E6A"/>
    <w:rsid w:val="003D5288"/>
    <w:rsid w:val="004653BF"/>
    <w:rsid w:val="004A02FB"/>
    <w:rsid w:val="004D2635"/>
    <w:rsid w:val="00511F57"/>
    <w:rsid w:val="00541F7F"/>
    <w:rsid w:val="00591A50"/>
    <w:rsid w:val="005C23E0"/>
    <w:rsid w:val="005C4AC6"/>
    <w:rsid w:val="005D494C"/>
    <w:rsid w:val="006C6335"/>
    <w:rsid w:val="006D2F68"/>
    <w:rsid w:val="0072203C"/>
    <w:rsid w:val="007643B8"/>
    <w:rsid w:val="0079278D"/>
    <w:rsid w:val="00810190"/>
    <w:rsid w:val="00831681"/>
    <w:rsid w:val="00934043"/>
    <w:rsid w:val="00955383"/>
    <w:rsid w:val="00955EEE"/>
    <w:rsid w:val="009744C0"/>
    <w:rsid w:val="009B50B3"/>
    <w:rsid w:val="009D30E0"/>
    <w:rsid w:val="00A56DB0"/>
    <w:rsid w:val="00A72A8A"/>
    <w:rsid w:val="00AA0153"/>
    <w:rsid w:val="00AA0C52"/>
    <w:rsid w:val="00AA7B63"/>
    <w:rsid w:val="00B16F44"/>
    <w:rsid w:val="00B30B8E"/>
    <w:rsid w:val="00B6526B"/>
    <w:rsid w:val="00BE799E"/>
    <w:rsid w:val="00C22167"/>
    <w:rsid w:val="00DA5344"/>
    <w:rsid w:val="00DC191B"/>
    <w:rsid w:val="00E00D72"/>
    <w:rsid w:val="00E03339"/>
    <w:rsid w:val="00EC0684"/>
    <w:rsid w:val="00EC5652"/>
    <w:rsid w:val="00EC6FAE"/>
    <w:rsid w:val="00ED6B35"/>
    <w:rsid w:val="00F04363"/>
    <w:rsid w:val="00F61D6E"/>
    <w:rsid w:val="00F63600"/>
    <w:rsid w:val="00F94CE1"/>
    <w:rsid w:val="03C00B36"/>
    <w:rsid w:val="04053D0E"/>
    <w:rsid w:val="050868D6"/>
    <w:rsid w:val="05DB047A"/>
    <w:rsid w:val="0BAA7DEF"/>
    <w:rsid w:val="0E736EAD"/>
    <w:rsid w:val="11E645EA"/>
    <w:rsid w:val="12CF599E"/>
    <w:rsid w:val="12DA53A4"/>
    <w:rsid w:val="12F44175"/>
    <w:rsid w:val="14026F5F"/>
    <w:rsid w:val="1B241D00"/>
    <w:rsid w:val="1BBD084A"/>
    <w:rsid w:val="1C3949F1"/>
    <w:rsid w:val="1DB22DA0"/>
    <w:rsid w:val="1E980D5E"/>
    <w:rsid w:val="1FF527FC"/>
    <w:rsid w:val="213445D9"/>
    <w:rsid w:val="215150F3"/>
    <w:rsid w:val="21E079FE"/>
    <w:rsid w:val="248E14E7"/>
    <w:rsid w:val="2AA045BF"/>
    <w:rsid w:val="2AA62E5F"/>
    <w:rsid w:val="2C003891"/>
    <w:rsid w:val="2CE35F15"/>
    <w:rsid w:val="2DAB4D28"/>
    <w:rsid w:val="3251728D"/>
    <w:rsid w:val="36112073"/>
    <w:rsid w:val="37B50008"/>
    <w:rsid w:val="37D7540F"/>
    <w:rsid w:val="3E605596"/>
    <w:rsid w:val="3F3F5959"/>
    <w:rsid w:val="435C6AAB"/>
    <w:rsid w:val="45BD13AC"/>
    <w:rsid w:val="481915A0"/>
    <w:rsid w:val="4AB92BFB"/>
    <w:rsid w:val="4B686C9B"/>
    <w:rsid w:val="4BE57BE6"/>
    <w:rsid w:val="4C7A01F7"/>
    <w:rsid w:val="4CA75562"/>
    <w:rsid w:val="53A36CFF"/>
    <w:rsid w:val="55BE42B1"/>
    <w:rsid w:val="581F2406"/>
    <w:rsid w:val="5C1A3188"/>
    <w:rsid w:val="5C240A0C"/>
    <w:rsid w:val="5EAA4C04"/>
    <w:rsid w:val="619B15C9"/>
    <w:rsid w:val="633B14A4"/>
    <w:rsid w:val="6353076A"/>
    <w:rsid w:val="65D21827"/>
    <w:rsid w:val="67C92ABD"/>
    <w:rsid w:val="6A3C777D"/>
    <w:rsid w:val="6CCF0DD5"/>
    <w:rsid w:val="6DCB070C"/>
    <w:rsid w:val="707267E2"/>
    <w:rsid w:val="732B68A6"/>
    <w:rsid w:val="74372649"/>
    <w:rsid w:val="74D309D5"/>
    <w:rsid w:val="76883C49"/>
    <w:rsid w:val="78ED6378"/>
    <w:rsid w:val="7C5C67E6"/>
    <w:rsid w:val="7F8B42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Autospacing="1" w:afterAutospacing="1"/>
      <w:jc w:val="left"/>
      <w:outlineLvl w:val="0"/>
    </w:pPr>
    <w:rPr>
      <w:rFonts w:hint="eastAsia" w:ascii="宋体" w:hAnsi="宋体" w:eastAsia="宋体" w:cs="Times New Roman"/>
      <w:b/>
      <w:kern w:val="44"/>
      <w:sz w:val="48"/>
      <w:szCs w:val="48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25"/>
    <w:qFormat/>
    <w:uiPriority w:val="0"/>
    <w:rPr>
      <w:sz w:val="18"/>
      <w:szCs w:val="18"/>
    </w:rPr>
  </w:style>
  <w:style w:type="paragraph" w:styleId="4">
    <w:name w:val="footer"/>
    <w:basedOn w:val="1"/>
    <w:link w:val="27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26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8">
    <w:name w:val="Hyperlink"/>
    <w:basedOn w:val="7"/>
    <w:qFormat/>
    <w:uiPriority w:val="0"/>
    <w:rPr>
      <w:color w:val="0000FF"/>
      <w:u w:val="single"/>
    </w:rPr>
  </w:style>
  <w:style w:type="paragraph" w:styleId="9">
    <w:name w:val="List Paragraph"/>
    <w:basedOn w:val="1"/>
    <w:qFormat/>
    <w:uiPriority w:val="99"/>
    <w:pPr>
      <w:ind w:firstLine="420" w:firstLineChars="200"/>
    </w:pPr>
  </w:style>
  <w:style w:type="character" w:customStyle="1" w:styleId="10">
    <w:name w:val="wd_zi[data-v-0eb6713e]"/>
    <w:basedOn w:val="7"/>
    <w:qFormat/>
    <w:uiPriority w:val="0"/>
    <w:rPr>
      <w:color w:val="FFFFFF"/>
      <w:sz w:val="22"/>
      <w:szCs w:val="22"/>
    </w:rPr>
  </w:style>
  <w:style w:type="character" w:customStyle="1" w:styleId="11">
    <w:name w:val="iconfont2[data-v-251b2748]"/>
    <w:basedOn w:val="7"/>
    <w:qFormat/>
    <w:uiPriority w:val="0"/>
    <w:rPr>
      <w:color w:val="FFFFFF"/>
      <w:sz w:val="22"/>
      <w:szCs w:val="22"/>
      <w:shd w:val="clear" w:color="auto" w:fill="409EFF"/>
    </w:rPr>
  </w:style>
  <w:style w:type="character" w:customStyle="1" w:styleId="12">
    <w:name w:val="iconfont2[data-v-7fbabec6]"/>
    <w:basedOn w:val="7"/>
    <w:qFormat/>
    <w:uiPriority w:val="0"/>
    <w:rPr>
      <w:color w:val="FFFFFF"/>
      <w:shd w:val="clear" w:color="auto" w:fill="409EFF"/>
    </w:rPr>
  </w:style>
  <w:style w:type="character" w:customStyle="1" w:styleId="13">
    <w:name w:val="jing[data-v-c0795456]"/>
    <w:basedOn w:val="7"/>
    <w:qFormat/>
    <w:uiPriority w:val="0"/>
  </w:style>
  <w:style w:type="character" w:customStyle="1" w:styleId="14">
    <w:name w:val="ts[data-v-c0795456]"/>
    <w:basedOn w:val="7"/>
    <w:qFormat/>
    <w:uiPriority w:val="0"/>
    <w:rPr>
      <w:sz w:val="18"/>
      <w:szCs w:val="18"/>
    </w:rPr>
  </w:style>
  <w:style w:type="character" w:customStyle="1" w:styleId="15">
    <w:name w:val="wd_zi[data-v-5c50cb5a]"/>
    <w:basedOn w:val="7"/>
    <w:qFormat/>
    <w:uiPriority w:val="0"/>
    <w:rPr>
      <w:color w:val="FFFFFF"/>
      <w:sz w:val="22"/>
      <w:szCs w:val="22"/>
    </w:rPr>
  </w:style>
  <w:style w:type="character" w:customStyle="1" w:styleId="16">
    <w:name w:val="fk[data-v-c0795456]"/>
    <w:basedOn w:val="7"/>
    <w:qFormat/>
    <w:uiPriority w:val="0"/>
  </w:style>
  <w:style w:type="character" w:customStyle="1" w:styleId="17">
    <w:name w:val="fk[data-v-c0795456]1"/>
    <w:basedOn w:val="7"/>
    <w:qFormat/>
    <w:uiPriority w:val="0"/>
  </w:style>
  <w:style w:type="character" w:customStyle="1" w:styleId="18">
    <w:name w:val="iconfont2[data-v-b405e2a2]"/>
    <w:basedOn w:val="7"/>
    <w:qFormat/>
    <w:uiPriority w:val="0"/>
    <w:rPr>
      <w:sz w:val="30"/>
      <w:szCs w:val="30"/>
    </w:rPr>
  </w:style>
  <w:style w:type="character" w:customStyle="1" w:styleId="19">
    <w:name w:val="iconfont2[data-v-61a890c3]"/>
    <w:basedOn w:val="7"/>
    <w:qFormat/>
    <w:uiPriority w:val="0"/>
    <w:rPr>
      <w:color w:val="666666"/>
      <w:sz w:val="63"/>
      <w:szCs w:val="63"/>
    </w:rPr>
  </w:style>
  <w:style w:type="character" w:customStyle="1" w:styleId="20">
    <w:name w:val="sline[data-v-c0795456]"/>
    <w:basedOn w:val="7"/>
    <w:qFormat/>
    <w:uiPriority w:val="0"/>
    <w:rPr>
      <w:bdr w:val="single" w:color="29ABE3" w:sz="36" w:space="0"/>
    </w:rPr>
  </w:style>
  <w:style w:type="character" w:customStyle="1" w:styleId="21">
    <w:name w:val="quanbg[data-v-026f17e3]"/>
    <w:basedOn w:val="7"/>
    <w:qFormat/>
    <w:uiPriority w:val="0"/>
    <w:rPr>
      <w:color w:val="B7B7B7"/>
      <w:sz w:val="45"/>
      <w:szCs w:val="45"/>
      <w:shd w:val="clear" w:color="auto" w:fill="FFFFFF"/>
    </w:rPr>
  </w:style>
  <w:style w:type="character" w:customStyle="1" w:styleId="22">
    <w:name w:val="yright[data-v-026f17e3]"/>
    <w:basedOn w:val="7"/>
    <w:qFormat/>
    <w:uiPriority w:val="0"/>
    <w:rPr>
      <w:color w:val="B5B5B5"/>
      <w:sz w:val="33"/>
      <w:szCs w:val="33"/>
    </w:rPr>
  </w:style>
  <w:style w:type="character" w:customStyle="1" w:styleId="23">
    <w:name w:val="jing[data-v-6321278a]"/>
    <w:basedOn w:val="7"/>
    <w:qFormat/>
    <w:uiPriority w:val="0"/>
  </w:style>
  <w:style w:type="character" w:customStyle="1" w:styleId="24">
    <w:name w:val="fk[data-v-6321278a]"/>
    <w:basedOn w:val="7"/>
    <w:qFormat/>
    <w:uiPriority w:val="0"/>
  </w:style>
  <w:style w:type="character" w:customStyle="1" w:styleId="25">
    <w:name w:val="批注框文本 Char"/>
    <w:basedOn w:val="7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26">
    <w:name w:val="页眉 Char"/>
    <w:basedOn w:val="7"/>
    <w:link w:val="5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27">
    <w:name w:val="页脚 Char"/>
    <w:basedOn w:val="7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customStyle="1" w:styleId="28">
    <w:name w:val="列出段落1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pn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pn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jpe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jpe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jpe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png"/><Relationship Id="rId39" Type="http://schemas.openxmlformats.org/officeDocument/2006/relationships/image" Target="media/image36.jpe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jpe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2" Type="http://schemas.openxmlformats.org/officeDocument/2006/relationships/fontTable" Target="fontTable.xml"/><Relationship Id="rId111" Type="http://schemas.openxmlformats.org/officeDocument/2006/relationships/numbering" Target="numbering.xml"/><Relationship Id="rId110" Type="http://schemas.openxmlformats.org/officeDocument/2006/relationships/customXml" Target="../customXml/item1.xml"/><Relationship Id="rId11" Type="http://schemas.openxmlformats.org/officeDocument/2006/relationships/image" Target="media/image8.png"/><Relationship Id="rId109" Type="http://schemas.openxmlformats.org/officeDocument/2006/relationships/image" Target="media/image106.jpeg"/><Relationship Id="rId108" Type="http://schemas.openxmlformats.org/officeDocument/2006/relationships/image" Target="media/image105.jpeg"/><Relationship Id="rId107" Type="http://schemas.openxmlformats.org/officeDocument/2006/relationships/image" Target="media/image104.jpeg"/><Relationship Id="rId106" Type="http://schemas.openxmlformats.org/officeDocument/2006/relationships/image" Target="media/image103.jpeg"/><Relationship Id="rId105" Type="http://schemas.openxmlformats.org/officeDocument/2006/relationships/image" Target="media/image102.jpeg"/><Relationship Id="rId104" Type="http://schemas.openxmlformats.org/officeDocument/2006/relationships/image" Target="media/image101.jpeg"/><Relationship Id="rId103" Type="http://schemas.openxmlformats.org/officeDocument/2006/relationships/image" Target="media/image100.jpeg"/><Relationship Id="rId102" Type="http://schemas.openxmlformats.org/officeDocument/2006/relationships/image" Target="media/image99.jpeg"/><Relationship Id="rId101" Type="http://schemas.openxmlformats.org/officeDocument/2006/relationships/image" Target="media/image98.jpeg"/><Relationship Id="rId100" Type="http://schemas.openxmlformats.org/officeDocument/2006/relationships/image" Target="media/image97.jpe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36</Pages>
  <Words>804</Words>
  <Characters>4589</Characters>
  <Lines>38</Lines>
  <Paragraphs>10</Paragraphs>
  <TotalTime>4</TotalTime>
  <ScaleCrop>false</ScaleCrop>
  <LinksUpToDate>false</LinksUpToDate>
  <CharactersWithSpaces>5383</CharactersWithSpaces>
  <Application>WPS Office_11.1.0.9339_F1E327BC-269C-435d-A152-05C5408002CA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vcom</dc:creator>
  <cp:lastModifiedBy>李豪</cp:lastModifiedBy>
  <dcterms:modified xsi:type="dcterms:W3CDTF">2020-02-01T02:08:40Z</dcterms:modified>
  <cp:revision>42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2052-11.1.0.9339</vt:lpwstr>
  </property>
</Properties>
</file>