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30" w:firstLineChars="196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spacing w:line="440" w:lineRule="exact"/>
        <w:ind w:firstLine="630" w:firstLineChars="196"/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常规项目</w:t>
      </w:r>
      <w:r>
        <w:rPr>
          <w:rFonts w:hint="eastAsia" w:ascii="仿宋_GB2312" w:eastAsia="仿宋_GB2312"/>
          <w:b/>
          <w:bCs/>
          <w:sz w:val="32"/>
          <w:szCs w:val="32"/>
        </w:rPr>
        <w:t>组织单位作品推荐参考指标</w:t>
      </w:r>
    </w:p>
    <w:p>
      <w:pPr>
        <w:spacing w:line="440" w:lineRule="exact"/>
        <w:ind w:firstLine="630" w:firstLineChars="196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</w:rPr>
        <w:t>．微课</w:t>
      </w:r>
    </w:p>
    <w:tbl>
      <w:tblPr>
        <w:tblStyle w:val="3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体现新课标的理念,主题明确、重难点突出；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教学策略和教学方法选用恰当；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合理运用信息技术手段。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教学行为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教学思路清晰，重点突出，逻辑性强；</w:t>
            </w:r>
          </w:p>
          <w:p>
            <w:pPr>
              <w:adjustRightInd w:val="0"/>
              <w:snapToGrid w:val="0"/>
              <w:spacing w:line="400" w:lineRule="exact"/>
              <w:ind w:left="1" w:leftChars="-5" w:hanging="11" w:hangingChars="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教学过程深入浅出、形象生动、通俗易懂，充分调动学生的学习积极性。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教学和信息素养目标达成度高；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注重培养学生自主学习能力。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创新与实用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形式新颖，趣味性和启发性强; 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视频声画质量好；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实际教学应用效果明显，有推广价值。</w:t>
            </w:r>
          </w:p>
        </w:tc>
      </w:tr>
    </w:tbl>
    <w:p>
      <w:pPr>
        <w:spacing w:line="440" w:lineRule="exact"/>
        <w:ind w:firstLine="540"/>
        <w:rPr>
          <w:rFonts w:hint="eastAsia" w:ascii="仿宋_GB2312" w:hAnsi="Courier New" w:eastAsia="仿宋_GB2312" w:cs="Courier New"/>
          <w:sz w:val="28"/>
          <w:szCs w:val="28"/>
        </w:rPr>
      </w:pPr>
    </w:p>
    <w:p>
      <w:pPr>
        <w:spacing w:line="440" w:lineRule="exact"/>
        <w:ind w:firstLine="540"/>
        <w:rPr>
          <w:rFonts w:ascii="仿宋_GB2312" w:hAnsi="Courier New" w:eastAsia="仿宋_GB2312" w:cs="Courier New"/>
          <w:sz w:val="28"/>
          <w:szCs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</w:rPr>
        <w:t>．</w:t>
      </w:r>
      <w:r>
        <w:rPr>
          <w:rFonts w:hint="eastAsia" w:ascii="仿宋_GB2312" w:eastAsia="仿宋_GB2312"/>
          <w:sz w:val="28"/>
          <w:szCs w:val="28"/>
        </w:rPr>
        <w:t>融合创新应用教学案例</w:t>
      </w:r>
    </w:p>
    <w:tbl>
      <w:tblPr>
        <w:tblStyle w:val="3"/>
        <w:tblW w:w="7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5" w:hRule="atLeast"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体现“以学习者为中心”的课程改革理念；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教学设计完整，包括教学目标、教学内容、教学实施和教学评价等；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教学环境设施满足需求，有特色，教学情境符合教学目标和对象的要求；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教学资源选择恰当，形式多样；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8"/>
              </w:rPr>
              <w:t>注重学科特点，信息技术应用恰当。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教学应用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教学活动过程记录完整，材料齐全；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教学方式多样；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有利于形成基于信息化的教育教学模式。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有常态化应用，学生深度参与，活跃度高，教学效果突出；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教师、学生成果丰富，校内外评价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好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创新人才培养模式，提高学生的能力素质。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具有一定的示范推广价值。</w:t>
            </w:r>
          </w:p>
        </w:tc>
      </w:tr>
    </w:tbl>
    <w:p>
      <w:pPr>
        <w:spacing w:line="440" w:lineRule="exact"/>
        <w:ind w:firstLine="540"/>
        <w:rPr>
          <w:rFonts w:hint="eastAsia" w:ascii="仿宋_GB2312" w:hAnsi="宋体" w:eastAsia="仿宋_GB2312"/>
          <w:sz w:val="28"/>
          <w:lang w:val="en-US" w:eastAsia="zh-CN"/>
        </w:rPr>
      </w:pPr>
    </w:p>
    <w:p>
      <w:pPr>
        <w:spacing w:line="440" w:lineRule="exact"/>
        <w:ind w:firstLine="540"/>
        <w:rPr>
          <w:rFonts w:ascii="仿宋_GB2312" w:hAnsi="Courier New" w:eastAsia="仿宋_GB2312" w:cs="Courier New"/>
          <w:sz w:val="28"/>
          <w:szCs w:val="28"/>
        </w:rPr>
      </w:pPr>
      <w:bookmarkStart w:id="0" w:name="_GoBack"/>
      <w:bookmarkEnd w:id="0"/>
      <w:r>
        <w:rPr>
          <w:rFonts w:hint="eastAsia" w:ascii="仿宋_GB2312" w:hAnsi="宋体" w:eastAsia="仿宋_GB2312"/>
          <w:sz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</w:rPr>
        <w:t>．</w:t>
      </w:r>
      <w:r>
        <w:rPr>
          <w:rFonts w:hint="eastAsia" w:ascii="仿宋_GB2312" w:hAnsi="Courier New" w:eastAsia="仿宋_GB2312" w:cs="Courier New"/>
          <w:sz w:val="28"/>
          <w:szCs w:val="28"/>
        </w:rPr>
        <w:t>信息化教学课程案例</w:t>
      </w:r>
    </w:p>
    <w:tbl>
      <w:tblPr>
        <w:tblStyle w:val="3"/>
        <w:tblW w:w="7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信息化软硬件</w:t>
            </w:r>
            <w:r>
              <w:rPr>
                <w:rFonts w:ascii="仿宋_GB2312" w:eastAsia="仿宋_GB2312"/>
                <w:sz w:val="28"/>
                <w:szCs w:val="28"/>
              </w:rPr>
              <w:t>符合教育教学需求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，有</w:t>
            </w:r>
            <w:r>
              <w:rPr>
                <w:rFonts w:ascii="仿宋_GB2312" w:eastAsia="仿宋_GB2312"/>
                <w:sz w:val="28"/>
                <w:szCs w:val="28"/>
              </w:rPr>
              <w:t>特色</w:t>
            </w:r>
            <w:r>
              <w:rPr>
                <w:rFonts w:hint="eastAsia" w:ascii="仿宋_GB2312" w:eastAsia="仿宋_GB2312"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课程建设、教学理念、内容、方法体现现代信息技术的运用；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课程资源丰富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，信息</w:t>
            </w:r>
            <w:r>
              <w:rPr>
                <w:rFonts w:ascii="仿宋_GB2312" w:eastAsia="仿宋_GB2312"/>
                <w:sz w:val="28"/>
                <w:szCs w:val="28"/>
              </w:rPr>
              <w:t>技术运用恰当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教学实施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教学活动过程记录完整，材料齐全；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信息技术与课程教学深度融合，转变学生学习方式；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教学目标达成度高，学生深度参与，活跃度高；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学生自主学习、合作学习、研究性学习等学习能力提升明显；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ascii="仿宋_GB2312" w:hAnsi="Courier New" w:eastAsia="仿宋_GB2312" w:cs="Courier New"/>
                <w:sz w:val="28"/>
                <w:szCs w:val="28"/>
              </w:rPr>
              <w:t>学生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、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教师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、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学校评价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具有一定的示范推广价值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ZDcxZjc5NzdiMmQwMTcyNjhiZDk4ODJjM2VjZmMifQ=="/>
  </w:docVars>
  <w:rsids>
    <w:rsidRoot w:val="00000000"/>
    <w:rsid w:val="270E009F"/>
    <w:rsid w:val="32790B1D"/>
    <w:rsid w:val="36C1551F"/>
    <w:rsid w:val="376E3375"/>
    <w:rsid w:val="42051E29"/>
    <w:rsid w:val="441A154C"/>
    <w:rsid w:val="44C7270A"/>
    <w:rsid w:val="482F43C6"/>
    <w:rsid w:val="63535997"/>
    <w:rsid w:val="64526DC7"/>
    <w:rsid w:val="6E9313EA"/>
    <w:rsid w:val="70983504"/>
    <w:rsid w:val="783534C8"/>
    <w:rsid w:val="7AE76436"/>
    <w:rsid w:val="EF5DD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979</Words>
  <Characters>979</Characters>
  <Lines>0</Lines>
  <Paragraphs>0</Paragraphs>
  <TotalTime>6</TotalTime>
  <ScaleCrop>false</ScaleCrop>
  <LinksUpToDate>false</LinksUpToDate>
  <CharactersWithSpaces>980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CAOQI</dc:creator>
  <cp:lastModifiedBy>qhtf</cp:lastModifiedBy>
  <dcterms:modified xsi:type="dcterms:W3CDTF">2025-05-06T16:09:30Z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7E0489FBBA984699B802CA31D09B3E19</vt:lpwstr>
  </property>
</Properties>
</file>